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Arial" w:cs="Arial" w:eastAsia="Arial" w:hAnsi="Arial"/>
          <w:b w:val="1"/>
        </w:rPr>
      </w:pPr>
      <w:r w:rsidDel="00000000" w:rsidR="00000000" w:rsidRPr="00000000">
        <w:rPr>
          <w:rFonts w:ascii="Arial" w:cs="Arial" w:eastAsia="Arial" w:hAnsi="Arial"/>
          <w:b w:val="1"/>
          <w:rtl w:val="0"/>
        </w:rPr>
        <w:t xml:space="preserve">ACORDO DE COOPERAÇÃO TÉCNICA</w:t>
      </w:r>
    </w:p>
    <w:p w:rsidR="00000000" w:rsidDel="00000000" w:rsidP="00000000" w:rsidRDefault="00000000" w:rsidRPr="00000000" w14:paraId="00000002">
      <w:pPr>
        <w:ind w:left="0" w:firstLine="0"/>
        <w:jc w:val="both"/>
        <w:rPr>
          <w:rFonts w:ascii="Swis721 Lt BT" w:cs="Swis721 Lt BT" w:eastAsia="Swis721 Lt BT" w:hAnsi="Swis721 Lt BT"/>
          <w:sz w:val="24"/>
          <w:szCs w:val="24"/>
        </w:rPr>
      </w:pPr>
      <w:r w:rsidDel="00000000" w:rsidR="00000000" w:rsidRPr="00000000">
        <w:rPr>
          <w:rtl w:val="0"/>
        </w:rPr>
      </w:r>
    </w:p>
    <w:p w:rsidR="00000000" w:rsidDel="00000000" w:rsidP="00000000" w:rsidRDefault="00000000" w:rsidRPr="00000000" w14:paraId="00000003">
      <w:pPr>
        <w:ind w:firstLine="708"/>
        <w:jc w:val="both"/>
        <w:rPr>
          <w:rFonts w:ascii="Swis721 Lt BT" w:cs="Swis721 Lt BT" w:eastAsia="Swis721 Lt BT" w:hAnsi="Swis721 Lt BT"/>
          <w:sz w:val="24"/>
          <w:szCs w:val="24"/>
        </w:rPr>
      </w:pPr>
      <w:r w:rsidDel="00000000" w:rsidR="00000000" w:rsidRPr="00000000">
        <w:rPr>
          <w:rtl w:val="0"/>
        </w:rPr>
      </w:r>
    </w:p>
    <w:p w:rsidR="00000000" w:rsidDel="00000000" w:rsidP="00000000" w:rsidRDefault="00000000" w:rsidRPr="00000000" w14:paraId="00000004">
      <w:pPr>
        <w:ind w:left="4253" w:firstLine="0"/>
        <w:jc w:val="both"/>
        <w:rPr>
          <w:rFonts w:ascii="Swis721 Lt BT" w:cs="Swis721 Lt BT" w:eastAsia="Swis721 Lt BT" w:hAnsi="Swis721 Lt BT"/>
          <w:b w:val="1"/>
          <w:sz w:val="24"/>
          <w:szCs w:val="24"/>
        </w:rPr>
      </w:pPr>
      <w:r w:rsidDel="00000000" w:rsidR="00000000" w:rsidRPr="00000000">
        <w:rPr>
          <w:rFonts w:ascii="Swis721 Lt BT" w:cs="Swis721 Lt BT" w:eastAsia="Swis721 Lt BT" w:hAnsi="Swis721 Lt BT"/>
          <w:b w:val="1"/>
          <w:sz w:val="24"/>
          <w:szCs w:val="24"/>
          <w:rtl w:val="0"/>
        </w:rPr>
        <w:t xml:space="preserve">ACORDO DE COOPERAÇÃO TÉCNICA QUE ENTRE SI CELEBRAM O INSTITUTO FEDERAL DE EDUCAÇÃO CIÊNCIA E TECNOLOGIA DO PARÁ - IFPA E A PREFEITURA DE SANTARÉM VISANDO ESTABELECER A PARCERIA, NA FORMA ABAIXO.  </w:t>
      </w:r>
    </w:p>
    <w:p w:rsidR="00000000" w:rsidDel="00000000" w:rsidP="00000000" w:rsidRDefault="00000000" w:rsidRPr="00000000" w14:paraId="00000005">
      <w:pPr>
        <w:ind w:firstLine="708"/>
        <w:jc w:val="both"/>
        <w:rPr>
          <w:rFonts w:ascii="Swis721 Lt BT" w:cs="Swis721 Lt BT" w:eastAsia="Swis721 Lt BT" w:hAnsi="Swis721 Lt BT"/>
          <w:sz w:val="24"/>
          <w:szCs w:val="24"/>
        </w:rPr>
      </w:pPr>
      <w:r w:rsidDel="00000000" w:rsidR="00000000" w:rsidRPr="00000000">
        <w:rPr>
          <w:rtl w:val="0"/>
        </w:rPr>
      </w:r>
    </w:p>
    <w:p w:rsidR="00000000" w:rsidDel="00000000" w:rsidP="00000000" w:rsidRDefault="00000000" w:rsidRPr="00000000" w14:paraId="00000006">
      <w:pPr>
        <w:ind w:firstLine="708"/>
        <w:jc w:val="both"/>
        <w:rPr>
          <w:rFonts w:ascii="Swis721 Lt BT" w:cs="Swis721 Lt BT" w:eastAsia="Swis721 Lt BT" w:hAnsi="Swis721 Lt BT"/>
          <w:sz w:val="24"/>
          <w:szCs w:val="24"/>
        </w:rPr>
      </w:pPr>
      <w:r w:rsidDel="00000000" w:rsidR="00000000" w:rsidRPr="00000000">
        <w:rPr>
          <w:rFonts w:ascii="Swis721 Lt BT" w:cs="Swis721 Lt BT" w:eastAsia="Swis721 Lt BT" w:hAnsi="Swis721 Lt BT"/>
          <w:sz w:val="24"/>
          <w:szCs w:val="24"/>
          <w:rtl w:val="0"/>
        </w:rPr>
        <w:t xml:space="preserve">O INSTITUTO FEDERAL DE EDUCAÇÃO, CIÊNCIA E TECNOLOGIA DO PARÁ, doravante denominado IFPA, instituição pública de ensino básico, técnico e tecnológico, com sede à Av. João Paulo II, 514, Bairro Castanheira, Belém-PA, Brasil, inscrito no Cadastro Nacional de Pessoa Jurídica CNPJ, sob o n° 10.763.998/0001-30, representado pela Sr.a ANA PAULA PALHETA SANTANA, reitora do IFPA, nomeada pelo Decreto Presidencial de 2 de agosto de 2023, publicado no D.O.U. de 2 de agosto de 2023, seção 2 - Extra A, página 1. e a XXXXXXXXXX</w:t>
      </w:r>
    </w:p>
    <w:p w:rsidR="00000000" w:rsidDel="00000000" w:rsidP="00000000" w:rsidRDefault="00000000" w:rsidRPr="00000000" w14:paraId="00000007">
      <w:pPr>
        <w:ind w:firstLine="708"/>
        <w:jc w:val="both"/>
        <w:rPr>
          <w:rFonts w:ascii="Swis721 Lt BT" w:cs="Swis721 Lt BT" w:eastAsia="Swis721 Lt BT" w:hAnsi="Swis721 Lt BT"/>
          <w:sz w:val="24"/>
          <w:szCs w:val="24"/>
        </w:rPr>
      </w:pPr>
      <w:r w:rsidDel="00000000" w:rsidR="00000000" w:rsidRPr="00000000">
        <w:rPr>
          <w:rtl w:val="0"/>
        </w:rPr>
      </w:r>
    </w:p>
    <w:p w:rsidR="00000000" w:rsidDel="00000000" w:rsidP="00000000" w:rsidRDefault="00000000" w:rsidRPr="00000000" w14:paraId="00000008">
      <w:pPr>
        <w:ind w:firstLine="708"/>
        <w:jc w:val="both"/>
        <w:rPr>
          <w:rFonts w:ascii="Swis721 Lt BT" w:cs="Swis721 Lt BT" w:eastAsia="Swis721 Lt BT" w:hAnsi="Swis721 Lt BT"/>
          <w:sz w:val="24"/>
          <w:szCs w:val="24"/>
        </w:rPr>
      </w:pPr>
      <w:r w:rsidDel="00000000" w:rsidR="00000000" w:rsidRPr="00000000">
        <w:rPr>
          <w:rFonts w:ascii="Times New Roman" w:cs="Times New Roman" w:eastAsia="Times New Roman" w:hAnsi="Times New Roman"/>
          <w:sz w:val="24"/>
          <w:szCs w:val="24"/>
          <w:rtl w:val="0"/>
        </w:rPr>
        <w:t xml:space="preserve">RESOLVEM celebrar o presente </w:t>
      </w:r>
      <w:r w:rsidDel="00000000" w:rsidR="00000000" w:rsidRPr="00000000">
        <w:rPr>
          <w:rFonts w:ascii="Times New Roman" w:cs="Times New Roman" w:eastAsia="Times New Roman" w:hAnsi="Times New Roman"/>
          <w:b w:val="1"/>
          <w:sz w:val="24"/>
          <w:szCs w:val="24"/>
          <w:rtl w:val="0"/>
        </w:rPr>
        <w:t xml:space="preserve">ACORDO DE COOPERAÇÃO TÉCNICA</w:t>
      </w:r>
      <w:r w:rsidDel="00000000" w:rsidR="00000000" w:rsidRPr="00000000">
        <w:rPr>
          <w:rFonts w:ascii="Swis721 Lt BT" w:cs="Swis721 Lt BT" w:eastAsia="Swis721 Lt BT" w:hAnsi="Swis721 Lt BT"/>
          <w:sz w:val="24"/>
          <w:szCs w:val="24"/>
          <w:rtl w:val="0"/>
        </w:rPr>
        <w:t xml:space="preserve"> - ACT, em conformidade com as normas legais vigentes, no que couber, com a Lei no 14.133, de 1o de abril de 2021 e com a Lei Estadual no 15.608, de 16 de agosto de 2007, e com as disposições contidas nos autos do processo administrativo no 23051.010979/2023-46 SIPAC/IFPA, mediante as seguintes cláusulas e condições:</w:t>
      </w:r>
    </w:p>
    <w:p w:rsidR="00000000" w:rsidDel="00000000" w:rsidP="00000000" w:rsidRDefault="00000000" w:rsidRPr="00000000" w14:paraId="00000009">
      <w:pPr>
        <w:ind w:firstLine="708"/>
        <w:jc w:val="both"/>
        <w:rPr>
          <w:rFonts w:ascii="Swis721 Lt BT" w:cs="Swis721 Lt BT" w:eastAsia="Swis721 Lt BT" w:hAnsi="Swis721 Lt BT"/>
          <w:sz w:val="24"/>
          <w:szCs w:val="24"/>
        </w:rPr>
      </w:pPr>
      <w:r w:rsidDel="00000000" w:rsidR="00000000" w:rsidRPr="00000000">
        <w:rPr>
          <w:rtl w:val="0"/>
        </w:rPr>
      </w:r>
    </w:p>
    <w:p w:rsidR="00000000" w:rsidDel="00000000" w:rsidP="00000000" w:rsidRDefault="00000000" w:rsidRPr="00000000" w14:paraId="0000000A">
      <w:pPr>
        <w:shd w:fill="dbdbdb" w:val="clea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CLÁUSULA PRIMEIRA – DO OBJETO  </w:t>
      </w:r>
    </w:p>
    <w:p w:rsidR="00000000" w:rsidDel="00000000" w:rsidP="00000000" w:rsidRDefault="00000000" w:rsidRPr="00000000" w14:paraId="0000000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presente Acordo de Cooperação Técnica tem por objetivo a cessão de espaço do Município de Santarém para o intercâmbio esportivo, social e cultural entre os discentes participantes da Etapa Estadual dos JIF 2025, conforme especificações estabelecidas no Plano de Trabalho em anexo.</w:t>
      </w:r>
    </w:p>
    <w:p w:rsidR="00000000" w:rsidDel="00000000" w:rsidP="00000000" w:rsidRDefault="00000000" w:rsidRPr="00000000" w14:paraId="0000000D">
      <w:pPr>
        <w:jc w:val="both"/>
        <w:rPr>
          <w:rFonts w:ascii="Swis721 Lt BT" w:cs="Swis721 Lt BT" w:eastAsia="Swis721 Lt BT" w:hAnsi="Swis721 Lt BT"/>
        </w:rPr>
      </w:pPr>
      <w:r w:rsidDel="00000000" w:rsidR="00000000" w:rsidRPr="00000000">
        <w:rPr>
          <w:rtl w:val="0"/>
        </w:rPr>
      </w:r>
    </w:p>
    <w:p w:rsidR="00000000" w:rsidDel="00000000" w:rsidP="00000000" w:rsidRDefault="00000000" w:rsidRPr="00000000" w14:paraId="0000000E">
      <w:pPr>
        <w:shd w:fill="dbdbdb" w:val="clea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CLÁUSULA SEGUNDA - DO PLANO DE TRABALHO   </w:t>
      </w:r>
    </w:p>
    <w:p w:rsidR="00000000" w:rsidDel="00000000" w:rsidP="00000000" w:rsidRDefault="00000000" w:rsidRPr="00000000" w14:paraId="0000000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o alcance do objeto pactuado, os partícipes buscarão seguir o plano de trabalho que, independente de transcrição, é parte integrante do presente Acordo de Cooperação, bem como toda documentação técnica que dele resulte, cujos dados neles contidos acatam os partícipes.</w:t>
      </w:r>
    </w:p>
    <w:p w:rsidR="00000000" w:rsidDel="00000000" w:rsidP="00000000" w:rsidRDefault="00000000" w:rsidRPr="00000000" w14:paraId="00000011">
      <w:pPr>
        <w:jc w:val="both"/>
        <w:rPr>
          <w:rFonts w:ascii="Swis721 Lt BT" w:cs="Swis721 Lt BT" w:eastAsia="Swis721 Lt BT" w:hAnsi="Swis721 Lt BT"/>
          <w:sz w:val="24"/>
          <w:szCs w:val="24"/>
        </w:rPr>
      </w:pPr>
      <w:r w:rsidDel="00000000" w:rsidR="00000000" w:rsidRPr="00000000">
        <w:rPr>
          <w:rFonts w:ascii="Swis721 Lt BT" w:cs="Swis721 Lt BT" w:eastAsia="Swis721 Lt BT" w:hAnsi="Swis721 Lt BT"/>
          <w:sz w:val="24"/>
          <w:szCs w:val="24"/>
          <w:rtl w:val="0"/>
        </w:rPr>
        <w:t xml:space="preserve">  </w:t>
      </w:r>
    </w:p>
    <w:p w:rsidR="00000000" w:rsidDel="00000000" w:rsidP="00000000" w:rsidRDefault="00000000" w:rsidRPr="00000000" w14:paraId="00000012">
      <w:pPr>
        <w:shd w:fill="dbdbdb" w:val="clea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CLÁUSULA TERCEIRA - DAS OBRIGAÇÕES COMUNS</w:t>
      </w:r>
    </w:p>
    <w:p w:rsidR="00000000" w:rsidDel="00000000" w:rsidP="00000000" w:rsidRDefault="00000000" w:rsidRPr="00000000" w14:paraId="0000001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Constituem obrigações comuns de ambos os partícipes:</w:t>
      </w:r>
    </w:p>
    <w:p w:rsidR="00000000" w:rsidDel="00000000" w:rsidP="00000000" w:rsidRDefault="00000000" w:rsidRPr="00000000" w14:paraId="0000001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elaborar o Plano de Trabalho relativo aos objetivos deste Acordo; </w:t>
      </w:r>
    </w:p>
    <w:p w:rsidR="00000000" w:rsidDel="00000000" w:rsidP="00000000" w:rsidRDefault="00000000" w:rsidRPr="00000000" w14:paraId="0000001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executar as ações objeto deste Acordo, assim como monitorar os resultados; </w:t>
      </w:r>
    </w:p>
    <w:p w:rsidR="00000000" w:rsidDel="00000000" w:rsidP="00000000" w:rsidRDefault="00000000" w:rsidRPr="00000000" w14:paraId="0000001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 designar representantes institucionais incumbidos de coordenar a execução deste Acordo; </w:t>
      </w:r>
    </w:p>
    <w:p w:rsidR="00000000" w:rsidDel="00000000" w:rsidP="00000000" w:rsidRDefault="00000000" w:rsidRPr="00000000" w14:paraId="0000001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 responsabilizar-se por quaisquer danos porventura causados, dolosa ou culposamente, por seus colaboradores, servidores ou prepostos, ao patrimônio da outra parte, quando da execução deste Acordo; </w:t>
      </w:r>
    </w:p>
    <w:p w:rsidR="00000000" w:rsidDel="00000000" w:rsidP="00000000" w:rsidRDefault="00000000" w:rsidRPr="00000000" w14:paraId="0000001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 analisar resultados parciais, reformulando metas quando necessário ao atingimento do resultado final; </w:t>
      </w:r>
    </w:p>
    <w:p w:rsidR="00000000" w:rsidDel="00000000" w:rsidP="00000000" w:rsidRDefault="00000000" w:rsidRPr="00000000" w14:paraId="0000001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 cumprir as atribuições próprias conforme definido no instrumento; </w:t>
      </w:r>
    </w:p>
    <w:p w:rsidR="00000000" w:rsidDel="00000000" w:rsidP="00000000" w:rsidRDefault="00000000" w:rsidRPr="00000000" w14:paraId="0000001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 realizar vistorias em conjunto, quando necessário; </w:t>
      </w:r>
    </w:p>
    <w:p w:rsidR="00000000" w:rsidDel="00000000" w:rsidP="00000000" w:rsidRDefault="00000000" w:rsidRPr="00000000" w14:paraId="0000001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 disponibilizar recursos humanos, tecnológicos e materiais para executar as ações; </w:t>
      </w:r>
    </w:p>
    <w:p w:rsidR="00000000" w:rsidDel="00000000" w:rsidP="00000000" w:rsidRDefault="00000000" w:rsidRPr="00000000" w14:paraId="0000001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permitir o livre acesso a agentes da administração pública (controle interno e externo), a todos os documentos relacionados ao acordo, assim como aos elementos de sua execução; </w:t>
      </w:r>
    </w:p>
    <w:p w:rsidR="00000000" w:rsidDel="00000000" w:rsidP="00000000" w:rsidRDefault="00000000" w:rsidRPr="00000000" w14:paraId="0000001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 fornecer ao parceiro as informações necessárias e disponíveis para o cumprimento das obrigações acordadas; </w:t>
      </w:r>
    </w:p>
    <w:p w:rsidR="00000000" w:rsidDel="00000000" w:rsidP="00000000" w:rsidRDefault="00000000" w:rsidRPr="00000000" w14:paraId="0000001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 manter sigilo das informações sensíveis (conforme classificação da Lei nº 12.527/2011- Lei de Acesso à Informação - LAI) obtidas em razão da execução do acordo, somente divulgando-as se houver expressa autorização dos partícipes;</w:t>
      </w:r>
    </w:p>
    <w:p w:rsidR="00000000" w:rsidDel="00000000" w:rsidP="00000000" w:rsidRDefault="00000000" w:rsidRPr="00000000" w14:paraId="0000001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 Observar os deveres previstos na Lei nº 13.709, de 14 de agosto de 2018 (Lei Geral de Proteção de Dados - LGPD), adotando medidas eficazes para proteção de dados pessoais a que tenha acesso por força da execução deste acordo; e</w:t>
      </w:r>
    </w:p>
    <w:p w:rsidR="00000000" w:rsidDel="00000000" w:rsidP="00000000" w:rsidRDefault="00000000" w:rsidRPr="00000000" w14:paraId="0000002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 obedecer às restrições legais relativas à propriedade intelectual, se for o caso. </w:t>
      </w:r>
    </w:p>
    <w:p w:rsidR="00000000" w:rsidDel="00000000" w:rsidP="00000000" w:rsidRDefault="00000000" w:rsidRPr="00000000" w14:paraId="0000002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Subcláusula única.</w:t>
      </w:r>
      <w:r w:rsidDel="00000000" w:rsidR="00000000" w:rsidRPr="00000000">
        <w:rPr>
          <w:rFonts w:ascii="Times New Roman" w:cs="Times New Roman" w:eastAsia="Times New Roman" w:hAnsi="Times New Roman"/>
          <w:sz w:val="24"/>
          <w:szCs w:val="24"/>
          <w:rtl w:val="0"/>
        </w:rPr>
        <w:t xml:space="preserve"> As partes concordam em oferecer, em regime de colaboração mútua, todas as facilidades para a execução do presente instrumento, de modo a, no limite de suas possibilidades, não faltarem recursos humanos, materiais e instalações, conforme as exigências do Plano de Trabalho. </w:t>
      </w:r>
    </w:p>
    <w:p w:rsidR="00000000" w:rsidDel="00000000" w:rsidP="00000000" w:rsidRDefault="00000000" w:rsidRPr="00000000" w14:paraId="00000022">
      <w:pPr>
        <w:jc w:val="both"/>
        <w:rPr>
          <w:rFonts w:ascii="Swis721 Lt BT" w:cs="Swis721 Lt BT" w:eastAsia="Swis721 Lt BT" w:hAnsi="Swis721 Lt BT"/>
          <w:sz w:val="24"/>
          <w:szCs w:val="24"/>
        </w:rPr>
      </w:pPr>
      <w:r w:rsidDel="00000000" w:rsidR="00000000" w:rsidRPr="00000000">
        <w:rPr>
          <w:rFonts w:ascii="Swis721 Lt BT" w:cs="Swis721 Lt BT" w:eastAsia="Swis721 Lt BT" w:hAnsi="Swis721 Lt BT"/>
          <w:sz w:val="24"/>
          <w:szCs w:val="24"/>
          <w:rtl w:val="0"/>
        </w:rPr>
        <w:t xml:space="preserve"> </w:t>
      </w:r>
    </w:p>
    <w:p w:rsidR="00000000" w:rsidDel="00000000" w:rsidP="00000000" w:rsidRDefault="00000000" w:rsidRPr="00000000" w14:paraId="00000023">
      <w:pPr>
        <w:shd w:fill="dbdbdb" w:val="clea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CLÁUSULA QUARTA - DAS OBRIGAÇÕES DO IFPA - CAMPUS SANTARÉM</w:t>
      </w:r>
    </w:p>
    <w:p w:rsidR="00000000" w:rsidDel="00000000" w:rsidP="00000000" w:rsidRDefault="00000000" w:rsidRPr="00000000" w14:paraId="00000024">
      <w:pPr>
        <w:jc w:val="both"/>
        <w:rPr>
          <w:rFonts w:ascii="Swis721 Lt BT" w:cs="Swis721 Lt BT" w:eastAsia="Swis721 Lt BT" w:hAnsi="Swis721 Lt BT"/>
          <w:sz w:val="24"/>
          <w:szCs w:val="24"/>
        </w:rPr>
      </w:pPr>
      <w:r w:rsidDel="00000000" w:rsidR="00000000" w:rsidRPr="00000000">
        <w:rPr>
          <w:rFonts w:ascii="Times New Roman" w:cs="Times New Roman" w:eastAsia="Times New Roman" w:hAnsi="Times New Roman"/>
          <w:sz w:val="24"/>
          <w:szCs w:val="24"/>
          <w:rtl w:val="0"/>
        </w:rPr>
        <w:t xml:space="preserve">Para viabilizar o objeto deste instrumento, são responsabilidades do IFPA - CAMPUS SANTARÉM: </w:t>
      </w:r>
      <w:r w:rsidDel="00000000" w:rsidR="00000000" w:rsidRPr="00000000">
        <w:rPr>
          <w:rFonts w:ascii="Swis721 Lt BT" w:cs="Swis721 Lt BT" w:eastAsia="Swis721 Lt BT" w:hAnsi="Swis721 Lt BT"/>
          <w:sz w:val="24"/>
          <w:szCs w:val="24"/>
          <w:rtl w:val="0"/>
        </w:rPr>
        <w:t xml:space="preserve"> </w:t>
      </w:r>
    </w:p>
    <w:p w:rsidR="00000000" w:rsidDel="00000000" w:rsidP="00000000" w:rsidRDefault="00000000" w:rsidRPr="00000000" w14:paraId="00000025">
      <w:pPr>
        <w:jc w:val="both"/>
        <w:rPr>
          <w:rFonts w:ascii="Swis721 Lt BT" w:cs="Swis721 Lt BT" w:eastAsia="Swis721 Lt BT" w:hAnsi="Swis721 Lt BT"/>
          <w:sz w:val="24"/>
          <w:szCs w:val="24"/>
        </w:rPr>
      </w:pPr>
      <w:r w:rsidDel="00000000" w:rsidR="00000000" w:rsidRPr="00000000">
        <w:rPr>
          <w:rFonts w:ascii="Swis721 Lt BT" w:cs="Swis721 Lt BT" w:eastAsia="Swis721 Lt BT" w:hAnsi="Swis721 Lt BT"/>
          <w:sz w:val="24"/>
          <w:szCs w:val="24"/>
          <w:rtl w:val="0"/>
        </w:rPr>
        <w:t xml:space="preserve">a) executar fielmente o objeto pactuado, de acordo com o Plano de Trabalho aprovado, adotando todas as medidas necessárias à correta execução deste Acordo;</w:t>
      </w:r>
    </w:p>
    <w:p w:rsidR="00000000" w:rsidDel="00000000" w:rsidP="00000000" w:rsidRDefault="00000000" w:rsidRPr="00000000" w14:paraId="00000026">
      <w:pPr>
        <w:jc w:val="both"/>
        <w:rPr>
          <w:rFonts w:ascii="Swis721 Lt BT" w:cs="Swis721 Lt BT" w:eastAsia="Swis721 Lt BT" w:hAnsi="Swis721 Lt BT"/>
          <w:sz w:val="24"/>
          <w:szCs w:val="24"/>
        </w:rPr>
      </w:pPr>
      <w:r w:rsidDel="00000000" w:rsidR="00000000" w:rsidRPr="00000000">
        <w:rPr>
          <w:rFonts w:ascii="Swis721 Lt BT" w:cs="Swis721 Lt BT" w:eastAsia="Swis721 Lt BT" w:hAnsi="Swis721 Lt BT"/>
          <w:sz w:val="24"/>
          <w:szCs w:val="24"/>
          <w:rtl w:val="0"/>
        </w:rPr>
        <w:t xml:space="preserve">b) executar e fiscalizar os trabalhos necessários à consecução do objeto pactuado no Acordo, inclusive os serviços eventualmente contratados, observando a qualidade, quantidade, prazos e custos definidos no Plano de Trabalho;</w:t>
      </w:r>
    </w:p>
    <w:p w:rsidR="00000000" w:rsidDel="00000000" w:rsidP="00000000" w:rsidRDefault="00000000" w:rsidRPr="00000000" w14:paraId="00000027">
      <w:pPr>
        <w:jc w:val="both"/>
        <w:rPr>
          <w:rFonts w:ascii="Swis721 Lt BT" w:cs="Swis721 Lt BT" w:eastAsia="Swis721 Lt BT" w:hAnsi="Swis721 Lt BT"/>
          <w:sz w:val="24"/>
          <w:szCs w:val="24"/>
        </w:rPr>
      </w:pPr>
      <w:r w:rsidDel="00000000" w:rsidR="00000000" w:rsidRPr="00000000">
        <w:rPr>
          <w:rFonts w:ascii="Swis721 Lt BT" w:cs="Swis721 Lt BT" w:eastAsia="Swis721 Lt BT" w:hAnsi="Swis721 Lt BT"/>
          <w:sz w:val="24"/>
          <w:szCs w:val="24"/>
          <w:rtl w:val="0"/>
        </w:rPr>
        <w:t xml:space="preserve">c) submeter previamente ao CONCEDENTE-PMS qualquer proposta de alteração do Plano de Trabalho aprovado, na forma definida neste instrumento, observadas as vedações relativas à execução das despesas;</w:t>
      </w:r>
    </w:p>
    <w:p w:rsidR="00000000" w:rsidDel="00000000" w:rsidP="00000000" w:rsidRDefault="00000000" w:rsidRPr="00000000" w14:paraId="00000028">
      <w:pPr>
        <w:jc w:val="both"/>
        <w:rPr>
          <w:rFonts w:ascii="Swis721 Lt BT" w:cs="Swis721 Lt BT" w:eastAsia="Swis721 Lt BT" w:hAnsi="Swis721 Lt BT"/>
          <w:sz w:val="24"/>
          <w:szCs w:val="24"/>
        </w:rPr>
      </w:pPr>
      <w:r w:rsidDel="00000000" w:rsidR="00000000" w:rsidRPr="00000000">
        <w:rPr>
          <w:rFonts w:ascii="Swis721 Lt BT" w:cs="Swis721 Lt BT" w:eastAsia="Swis721 Lt BT" w:hAnsi="Swis721 Lt BT"/>
          <w:sz w:val="24"/>
          <w:szCs w:val="24"/>
          <w:rtl w:val="0"/>
        </w:rPr>
        <w:t xml:space="preserve">d) permitir o livre acesso de servidores do CONCEDENTE-PMS e dos órgãos de controle interno e externo, a qualquer tempo e lugar, aos processos, documentos e informações referentes a este Acordo, bem como aos locais de execução do respectivo objeto;</w:t>
      </w:r>
    </w:p>
    <w:p w:rsidR="00000000" w:rsidDel="00000000" w:rsidP="00000000" w:rsidRDefault="00000000" w:rsidRPr="00000000" w14:paraId="00000029">
      <w:pPr>
        <w:jc w:val="both"/>
        <w:rPr>
          <w:rFonts w:ascii="Swis721 Lt BT" w:cs="Swis721 Lt BT" w:eastAsia="Swis721 Lt BT" w:hAnsi="Swis721 Lt BT"/>
          <w:sz w:val="24"/>
          <w:szCs w:val="24"/>
        </w:rPr>
      </w:pPr>
      <w:r w:rsidDel="00000000" w:rsidR="00000000" w:rsidRPr="00000000">
        <w:rPr>
          <w:rFonts w:ascii="Swis721 Lt BT" w:cs="Swis721 Lt BT" w:eastAsia="Swis721 Lt BT" w:hAnsi="Swis721 Lt BT"/>
          <w:sz w:val="24"/>
          <w:szCs w:val="24"/>
          <w:rtl w:val="0"/>
        </w:rPr>
        <w:t xml:space="preserve">e) operar, manter e conservar adequadamente o patrimônio público utilizado por meio deste Acordo;</w:t>
      </w:r>
    </w:p>
    <w:p w:rsidR="00000000" w:rsidDel="00000000" w:rsidP="00000000" w:rsidRDefault="00000000" w:rsidRPr="00000000" w14:paraId="0000002A">
      <w:pPr>
        <w:jc w:val="both"/>
        <w:rPr>
          <w:rFonts w:ascii="Swis721 Lt BT" w:cs="Swis721 Lt BT" w:eastAsia="Swis721 Lt BT" w:hAnsi="Swis721 Lt BT"/>
          <w:sz w:val="24"/>
          <w:szCs w:val="24"/>
        </w:rPr>
      </w:pPr>
      <w:r w:rsidDel="00000000" w:rsidR="00000000" w:rsidRPr="00000000">
        <w:rPr>
          <w:rFonts w:ascii="Swis721 Lt BT" w:cs="Swis721 Lt BT" w:eastAsia="Swis721 Lt BT" w:hAnsi="Swis721 Lt BT"/>
          <w:sz w:val="24"/>
          <w:szCs w:val="24"/>
          <w:rtl w:val="0"/>
        </w:rPr>
        <w:t xml:space="preserve">f) manter o CONCEDENTE-PMS informado sobre situações que eventualmente possam dificultar ou interromper o curso normal da execução do Acordo e prestar informações sobre as ações desenvolvidas para viabilizar o respectivo acompanhamento e fiscalização;</w:t>
      </w:r>
    </w:p>
    <w:p w:rsidR="00000000" w:rsidDel="00000000" w:rsidP="00000000" w:rsidRDefault="00000000" w:rsidRPr="00000000" w14:paraId="0000002B">
      <w:pPr>
        <w:jc w:val="both"/>
        <w:rPr>
          <w:rFonts w:ascii="Swis721 Lt BT" w:cs="Swis721 Lt BT" w:eastAsia="Swis721 Lt BT" w:hAnsi="Swis721 Lt BT"/>
          <w:sz w:val="24"/>
          <w:szCs w:val="24"/>
        </w:rPr>
      </w:pPr>
      <w:r w:rsidDel="00000000" w:rsidR="00000000" w:rsidRPr="00000000">
        <w:rPr>
          <w:rFonts w:ascii="Swis721 Lt BT" w:cs="Swis721 Lt BT" w:eastAsia="Swis721 Lt BT" w:hAnsi="Swis721 Lt BT"/>
          <w:sz w:val="24"/>
          <w:szCs w:val="24"/>
          <w:rtl w:val="0"/>
        </w:rPr>
        <w:t xml:space="preserve">g) demais obrigações constantes no Plano de Trabalho.</w:t>
      </w:r>
    </w:p>
    <w:p w:rsidR="00000000" w:rsidDel="00000000" w:rsidP="00000000" w:rsidRDefault="00000000" w:rsidRPr="00000000" w14:paraId="0000002C">
      <w:pPr>
        <w:jc w:val="both"/>
        <w:rPr>
          <w:rFonts w:ascii="Swis721 Lt BT" w:cs="Swis721 Lt BT" w:eastAsia="Swis721 Lt BT" w:hAnsi="Swis721 Lt BT"/>
          <w:sz w:val="24"/>
          <w:szCs w:val="24"/>
        </w:rPr>
      </w:pPr>
      <w:r w:rsidDel="00000000" w:rsidR="00000000" w:rsidRPr="00000000">
        <w:rPr>
          <w:rtl w:val="0"/>
        </w:rPr>
      </w:r>
    </w:p>
    <w:p w:rsidR="00000000" w:rsidDel="00000000" w:rsidP="00000000" w:rsidRDefault="00000000" w:rsidRPr="00000000" w14:paraId="0000002D">
      <w:pPr>
        <w:shd w:fill="dbdbdb" w:val="clear"/>
        <w:jc w:val="both"/>
        <w:rPr>
          <w:rFonts w:ascii="Times New Roman" w:cs="Times New Roman" w:eastAsia="Times New Roman" w:hAnsi="Times New Roman"/>
          <w:b w:val="1"/>
          <w:i w:val="1"/>
          <w:color w:val="ff0000"/>
          <w:sz w:val="24"/>
          <w:szCs w:val="24"/>
        </w:rPr>
      </w:pPr>
      <w:r w:rsidDel="00000000" w:rsidR="00000000" w:rsidRPr="00000000">
        <w:rPr>
          <w:rFonts w:ascii="Times New Roman" w:cs="Times New Roman" w:eastAsia="Times New Roman" w:hAnsi="Times New Roman"/>
          <w:b w:val="1"/>
          <w:sz w:val="24"/>
          <w:szCs w:val="24"/>
          <w:rtl w:val="0"/>
        </w:rPr>
        <w:t xml:space="preserve">CLÁUSULA QUINTA - DAS OBRIGAÇÕES DO PARTÍCIPE 2 </w:t>
      </w:r>
      <w:r w:rsidDel="00000000" w:rsidR="00000000" w:rsidRPr="00000000">
        <w:rPr>
          <w:rtl w:val="0"/>
        </w:rPr>
      </w:r>
    </w:p>
    <w:p w:rsidR="00000000" w:rsidDel="00000000" w:rsidP="00000000" w:rsidRDefault="00000000" w:rsidRPr="00000000" w14:paraId="0000002E">
      <w:pPr>
        <w:jc w:val="both"/>
        <w:rPr>
          <w:rFonts w:ascii="Swis721 Lt BT" w:cs="Swis721 Lt BT" w:eastAsia="Swis721 Lt BT" w:hAnsi="Swis721 Lt BT"/>
          <w:sz w:val="24"/>
          <w:szCs w:val="24"/>
        </w:rPr>
      </w:pPr>
      <w:r w:rsidDel="00000000" w:rsidR="00000000" w:rsidRPr="00000000">
        <w:rPr>
          <w:rFonts w:ascii="Times New Roman" w:cs="Times New Roman" w:eastAsia="Times New Roman" w:hAnsi="Times New Roman"/>
          <w:sz w:val="24"/>
          <w:szCs w:val="24"/>
          <w:rtl w:val="0"/>
        </w:rPr>
        <w:t xml:space="preserve">Para viabilizar o objeto deste instrumento, são responsabilidades da Prefeitura Municipal de Santarém: </w:t>
      </w:r>
      <w:r w:rsidDel="00000000" w:rsidR="00000000" w:rsidRPr="00000000">
        <w:rPr>
          <w:rFonts w:ascii="Swis721 Lt BT" w:cs="Swis721 Lt BT" w:eastAsia="Swis721 Lt BT" w:hAnsi="Swis721 Lt BT"/>
          <w:sz w:val="24"/>
          <w:szCs w:val="24"/>
          <w:rtl w:val="0"/>
        </w:rPr>
        <w:t xml:space="preserve"> </w:t>
      </w:r>
    </w:p>
    <w:p w:rsidR="00000000" w:rsidDel="00000000" w:rsidP="00000000" w:rsidRDefault="00000000" w:rsidRPr="00000000" w14:paraId="0000002F">
      <w:pPr>
        <w:ind w:left="0" w:firstLine="0"/>
        <w:jc w:val="both"/>
        <w:rPr>
          <w:rFonts w:ascii="Swis721 Lt BT" w:cs="Swis721 Lt BT" w:eastAsia="Swis721 Lt BT" w:hAnsi="Swis721 Lt BT"/>
          <w:sz w:val="24"/>
          <w:szCs w:val="24"/>
        </w:rPr>
      </w:pPr>
      <w:r w:rsidDel="00000000" w:rsidR="00000000" w:rsidRPr="00000000">
        <w:rPr>
          <w:rFonts w:ascii="Swis721 Lt BT" w:cs="Swis721 Lt BT" w:eastAsia="Swis721 Lt BT" w:hAnsi="Swis721 Lt BT"/>
          <w:sz w:val="24"/>
          <w:szCs w:val="24"/>
          <w:rtl w:val="0"/>
        </w:rPr>
        <w:t xml:space="preserve">a) disponibilizar espaços físicos nas escolas, quadra poliesportiva, ginásios e campos de futebol para execução das atividades previstas no Plano de Trabalho;</w:t>
      </w:r>
    </w:p>
    <w:p w:rsidR="00000000" w:rsidDel="00000000" w:rsidP="00000000" w:rsidRDefault="00000000" w:rsidRPr="00000000" w14:paraId="00000030">
      <w:pPr>
        <w:ind w:left="0" w:firstLine="0"/>
        <w:jc w:val="both"/>
        <w:rPr>
          <w:rFonts w:ascii="Swis721 Lt BT" w:cs="Swis721 Lt BT" w:eastAsia="Swis721 Lt BT" w:hAnsi="Swis721 Lt BT"/>
          <w:sz w:val="24"/>
          <w:szCs w:val="24"/>
        </w:rPr>
      </w:pPr>
      <w:r w:rsidDel="00000000" w:rsidR="00000000" w:rsidRPr="00000000">
        <w:rPr>
          <w:rFonts w:ascii="Swis721 Lt BT" w:cs="Swis721 Lt BT" w:eastAsia="Swis721 Lt BT" w:hAnsi="Swis721 Lt BT"/>
          <w:sz w:val="24"/>
          <w:szCs w:val="24"/>
          <w:rtl w:val="0"/>
        </w:rPr>
        <w:t xml:space="preserve">b) a) executar fielmente o objeto pactuado, de acordo com o Plano de Trabalho aprovado, adotando todas as medidas necessárias à correta execução deste Acordo;</w:t>
      </w:r>
    </w:p>
    <w:p w:rsidR="00000000" w:rsidDel="00000000" w:rsidP="00000000" w:rsidRDefault="00000000" w:rsidRPr="00000000" w14:paraId="00000031">
      <w:pPr>
        <w:jc w:val="both"/>
        <w:rPr>
          <w:rFonts w:ascii="Swis721 Lt BT" w:cs="Swis721 Lt BT" w:eastAsia="Swis721 Lt BT" w:hAnsi="Swis721 Lt BT"/>
          <w:sz w:val="24"/>
          <w:szCs w:val="24"/>
        </w:rPr>
      </w:pPr>
      <w:r w:rsidDel="00000000" w:rsidR="00000000" w:rsidRPr="00000000">
        <w:rPr>
          <w:rFonts w:ascii="Swis721 Lt BT" w:cs="Swis721 Lt BT" w:eastAsia="Swis721 Lt BT" w:hAnsi="Swis721 Lt BT"/>
          <w:sz w:val="24"/>
          <w:szCs w:val="24"/>
          <w:rtl w:val="0"/>
        </w:rPr>
        <w:t xml:space="preserve">c) manter o CONCEDENTE-PMS informado sobre situações que eventualmente possam dificultar ou interromper o curso normal da execução do Acordo e prestar informações sobre as ações desenvolvidas para viabilizar o respectivo acompanhamento e fiscalização;</w:t>
      </w:r>
    </w:p>
    <w:p w:rsidR="00000000" w:rsidDel="00000000" w:rsidP="00000000" w:rsidRDefault="00000000" w:rsidRPr="00000000" w14:paraId="00000032">
      <w:pPr>
        <w:jc w:val="both"/>
        <w:rPr>
          <w:rFonts w:ascii="Swis721 Lt BT" w:cs="Swis721 Lt BT" w:eastAsia="Swis721 Lt BT" w:hAnsi="Swis721 Lt BT"/>
          <w:sz w:val="24"/>
          <w:szCs w:val="24"/>
        </w:rPr>
      </w:pPr>
      <w:r w:rsidDel="00000000" w:rsidR="00000000" w:rsidRPr="00000000">
        <w:rPr>
          <w:rFonts w:ascii="Swis721 Lt BT" w:cs="Swis721 Lt BT" w:eastAsia="Swis721 Lt BT" w:hAnsi="Swis721 Lt BT"/>
          <w:sz w:val="24"/>
          <w:szCs w:val="24"/>
          <w:rtl w:val="0"/>
        </w:rPr>
        <w:t xml:space="preserve">d) demais obrigações constantes no Plano de Trabalho.</w:t>
      </w:r>
    </w:p>
    <w:p w:rsidR="00000000" w:rsidDel="00000000" w:rsidP="00000000" w:rsidRDefault="00000000" w:rsidRPr="00000000" w14:paraId="00000033">
      <w:pPr>
        <w:ind w:left="0" w:firstLine="0"/>
        <w:jc w:val="both"/>
        <w:rPr>
          <w:rFonts w:ascii="Swis721 Lt BT" w:cs="Swis721 Lt BT" w:eastAsia="Swis721 Lt BT" w:hAnsi="Swis721 Lt BT"/>
          <w:sz w:val="24"/>
          <w:szCs w:val="24"/>
        </w:rPr>
      </w:pPr>
      <w:r w:rsidDel="00000000" w:rsidR="00000000" w:rsidRPr="00000000">
        <w:rPr>
          <w:rtl w:val="0"/>
        </w:rPr>
      </w:r>
    </w:p>
    <w:p w:rsidR="00000000" w:rsidDel="00000000" w:rsidP="00000000" w:rsidRDefault="00000000" w:rsidRPr="00000000" w14:paraId="00000034">
      <w:pPr>
        <w:jc w:val="both"/>
        <w:rPr>
          <w:rFonts w:ascii="Swis721 Lt BT" w:cs="Swis721 Lt BT" w:eastAsia="Swis721 Lt BT" w:hAnsi="Swis721 Lt BT"/>
          <w:sz w:val="24"/>
          <w:szCs w:val="24"/>
        </w:rPr>
      </w:pPr>
      <w:r w:rsidDel="00000000" w:rsidR="00000000" w:rsidRPr="00000000">
        <w:rPr>
          <w:rtl w:val="0"/>
        </w:rPr>
      </w:r>
    </w:p>
    <w:p w:rsidR="00000000" w:rsidDel="00000000" w:rsidP="00000000" w:rsidRDefault="00000000" w:rsidRPr="00000000" w14:paraId="00000035">
      <w:pPr>
        <w:shd w:fill="dbdbdb" w:val="clea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CLÁUSULA SEXTA – DO GERENCIAMENTO DO ACORDO DE COOPERAÇÃO TÉCNICA </w:t>
      </w:r>
    </w:p>
    <w:p w:rsidR="00000000" w:rsidDel="00000000" w:rsidP="00000000" w:rsidRDefault="00000000" w:rsidRPr="00000000" w14:paraId="0000003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prazo de 30 dias a contar da celebração do presente acordo, cada partícipe designará formalmente, mediante portaria, preferencialmente servidores públicos envolvidos e responsáveis para gerenciar a parceria; zelar por seu fiel cumprimento; coordenar, organizar, articular, acompanhar monitorar e supervisionar as ações que serão tomadas para o cumprimento do ajuste.  </w:t>
      </w:r>
    </w:p>
    <w:p w:rsidR="00000000" w:rsidDel="00000000" w:rsidP="00000000" w:rsidRDefault="00000000" w:rsidRPr="00000000" w14:paraId="0000003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Subcláusula primeira</w:t>
      </w:r>
      <w:r w:rsidDel="00000000" w:rsidR="00000000" w:rsidRPr="00000000">
        <w:rPr>
          <w:rFonts w:ascii="Times New Roman" w:cs="Times New Roman" w:eastAsia="Times New Roman" w:hAnsi="Times New Roman"/>
          <w:sz w:val="24"/>
          <w:szCs w:val="24"/>
          <w:rtl w:val="0"/>
        </w:rPr>
        <w:t xml:space="preserve">. Competirá aos designados a comunicação com o outro partícipe, bem como transmitir e receber solicitações; marcar reuniões, devendo todas as comunicações serem documentadas. </w:t>
      </w:r>
    </w:p>
    <w:p w:rsidR="00000000" w:rsidDel="00000000" w:rsidP="00000000" w:rsidRDefault="00000000" w:rsidRPr="00000000" w14:paraId="0000003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Subcláusula segunda</w:t>
      </w:r>
      <w:r w:rsidDel="00000000" w:rsidR="00000000" w:rsidRPr="00000000">
        <w:rPr>
          <w:rFonts w:ascii="Times New Roman" w:cs="Times New Roman" w:eastAsia="Times New Roman" w:hAnsi="Times New Roman"/>
          <w:sz w:val="24"/>
          <w:szCs w:val="24"/>
          <w:rtl w:val="0"/>
        </w:rPr>
        <w:t xml:space="preserve">. Sempre que o indicado não puder continuar a desempenhar a incumbência, este deverá ser substituído. A comunicação deverá ser feita ao outro partícipe, no prazo de até 45 dias da ocorrência do evento, seguida da identificação do substituto. </w:t>
      </w:r>
    </w:p>
    <w:p w:rsidR="00000000" w:rsidDel="00000000" w:rsidP="00000000" w:rsidRDefault="00000000" w:rsidRPr="00000000" w14:paraId="0000003A">
      <w:pPr>
        <w:jc w:val="both"/>
        <w:rPr>
          <w:rFonts w:ascii="Swis721 Lt BT" w:cs="Swis721 Lt BT" w:eastAsia="Swis721 Lt BT" w:hAnsi="Swis721 Lt BT"/>
          <w:sz w:val="24"/>
          <w:szCs w:val="24"/>
        </w:rPr>
      </w:pPr>
      <w:r w:rsidDel="00000000" w:rsidR="00000000" w:rsidRPr="00000000">
        <w:rPr>
          <w:rtl w:val="0"/>
        </w:rPr>
      </w:r>
    </w:p>
    <w:p w:rsidR="00000000" w:rsidDel="00000000" w:rsidP="00000000" w:rsidRDefault="00000000" w:rsidRPr="00000000" w14:paraId="0000003B">
      <w:pPr>
        <w:shd w:fill="dbdbdb" w:val="clea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CLÁUSULA SÉTIMA – DOS RECURSOS FINANCEIROS E PATRIMONIAIS</w:t>
      </w:r>
    </w:p>
    <w:p w:rsidR="00000000" w:rsidDel="00000000" w:rsidP="00000000" w:rsidRDefault="00000000" w:rsidRPr="00000000" w14:paraId="0000003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Não haverá transferência voluntária de recursos financeiros ou doação de bens entre os partícipes para a execução do presente Acordo de Cooperação Técnica. As despesas necessárias à plena consecução do objeto acordado, tais como: pessoal, deslocamentos, comunicação entre os órgãos e outras que se fizerem necessárias, correrão por conta das dotações específicas constantes nos orçamentos dos partícipes.</w:t>
      </w:r>
    </w:p>
    <w:p w:rsidR="00000000" w:rsidDel="00000000" w:rsidP="00000000" w:rsidRDefault="00000000" w:rsidRPr="00000000" w14:paraId="0000003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Subcláusula primeira</w:t>
      </w:r>
      <w:r w:rsidDel="00000000" w:rsidR="00000000" w:rsidRPr="00000000">
        <w:rPr>
          <w:rFonts w:ascii="Times New Roman" w:cs="Times New Roman" w:eastAsia="Times New Roman" w:hAnsi="Times New Roman"/>
          <w:sz w:val="24"/>
          <w:szCs w:val="24"/>
          <w:rtl w:val="0"/>
        </w:rPr>
        <w:t xml:space="preserve">. As ações que implicarem repasse de recursos serão viabilizadas por intermédio de instrumento específico.</w:t>
      </w:r>
    </w:p>
    <w:p w:rsidR="00000000" w:rsidDel="00000000" w:rsidP="00000000" w:rsidRDefault="00000000" w:rsidRPr="00000000" w14:paraId="0000003E">
      <w:pPr>
        <w:jc w:val="both"/>
        <w:rPr>
          <w:rFonts w:ascii="Swis721 Lt BT" w:cs="Swis721 Lt BT" w:eastAsia="Swis721 Lt BT" w:hAnsi="Swis721 Lt BT"/>
          <w:sz w:val="24"/>
          <w:szCs w:val="24"/>
        </w:rPr>
      </w:pPr>
      <w:r w:rsidDel="00000000" w:rsidR="00000000" w:rsidRPr="00000000">
        <w:rPr>
          <w:rFonts w:ascii="Times New Roman" w:cs="Times New Roman" w:eastAsia="Times New Roman" w:hAnsi="Times New Roman"/>
          <w:b w:val="1"/>
          <w:sz w:val="24"/>
          <w:szCs w:val="24"/>
          <w:rtl w:val="0"/>
        </w:rPr>
        <w:t xml:space="preserve">Subcláusula segunda</w:t>
      </w:r>
      <w:r w:rsidDel="00000000" w:rsidR="00000000" w:rsidRPr="00000000">
        <w:rPr>
          <w:rFonts w:ascii="Times New Roman" w:cs="Times New Roman" w:eastAsia="Times New Roman" w:hAnsi="Times New Roman"/>
          <w:sz w:val="24"/>
          <w:szCs w:val="24"/>
          <w:rtl w:val="0"/>
        </w:rPr>
        <w:t xml:space="preserve">. Os serviços decorrentes do presente Acordo serão prestados em regime de cooperação mútua, não cabendo aos partícipes quaisquer remunerações.</w:t>
      </w:r>
      <w:r w:rsidDel="00000000" w:rsidR="00000000" w:rsidRPr="00000000">
        <w:rPr>
          <w:rFonts w:ascii="Swis721 Lt BT" w:cs="Swis721 Lt BT" w:eastAsia="Swis721 Lt BT" w:hAnsi="Swis721 Lt BT"/>
          <w:sz w:val="24"/>
          <w:szCs w:val="24"/>
          <w:rtl w:val="0"/>
        </w:rPr>
        <w:t xml:space="preserve"> </w:t>
      </w:r>
    </w:p>
    <w:p w:rsidR="00000000" w:rsidDel="00000000" w:rsidP="00000000" w:rsidRDefault="00000000" w:rsidRPr="00000000" w14:paraId="0000003F">
      <w:pPr>
        <w:jc w:val="both"/>
        <w:rPr>
          <w:rFonts w:ascii="Swis721 Lt BT" w:cs="Swis721 Lt BT" w:eastAsia="Swis721 Lt BT" w:hAnsi="Swis721 Lt BT"/>
          <w:sz w:val="24"/>
          <w:szCs w:val="24"/>
        </w:rPr>
      </w:pPr>
      <w:r w:rsidDel="00000000" w:rsidR="00000000" w:rsidRPr="00000000">
        <w:rPr>
          <w:rtl w:val="0"/>
        </w:rPr>
      </w:r>
    </w:p>
    <w:p w:rsidR="00000000" w:rsidDel="00000000" w:rsidP="00000000" w:rsidRDefault="00000000" w:rsidRPr="00000000" w14:paraId="00000040">
      <w:pPr>
        <w:shd w:fill="dbdbdb" w:val="clea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shd w:fill="dbdbdb" w:val="clear"/>
          <w:rtl w:val="0"/>
        </w:rPr>
        <w:t xml:space="preserve">CLÁUSULA OITAVA – DOS RECURSOS HUMANOS</w:t>
      </w: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4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Os recursos humanos utilizados por quaisquer dos PARTÍCIPES, em decorrência das atividades inerentes ao presente Acordo, não sofrerão alteração na sua vinculação nem acarretarão quaisquer ônus ao outro partícipe.  </w:t>
      </w:r>
    </w:p>
    <w:p w:rsidR="00000000" w:rsidDel="00000000" w:rsidP="00000000" w:rsidRDefault="00000000" w:rsidRPr="00000000" w14:paraId="0000004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Subcláusula única.</w:t>
      </w:r>
      <w:r w:rsidDel="00000000" w:rsidR="00000000" w:rsidRPr="00000000">
        <w:rPr>
          <w:rFonts w:ascii="Times New Roman" w:cs="Times New Roman" w:eastAsia="Times New Roman" w:hAnsi="Times New Roman"/>
          <w:sz w:val="24"/>
          <w:szCs w:val="24"/>
          <w:rtl w:val="0"/>
        </w:rPr>
        <w:t xml:space="preserve"> As atividades não implicará na cessão de servidores, que poderão ser designados apenas para o desempenho de ação específica prevista no acordo e por prazo determinado. </w:t>
      </w:r>
    </w:p>
    <w:p w:rsidR="00000000" w:rsidDel="00000000" w:rsidP="00000000" w:rsidRDefault="00000000" w:rsidRPr="00000000" w14:paraId="00000043">
      <w:pPr>
        <w:jc w:val="both"/>
        <w:rPr>
          <w:rFonts w:ascii="Swis721 Lt BT" w:cs="Swis721 Lt BT" w:eastAsia="Swis721 Lt BT" w:hAnsi="Swis721 Lt BT"/>
          <w:sz w:val="24"/>
          <w:szCs w:val="24"/>
        </w:rPr>
      </w:pPr>
      <w:r w:rsidDel="00000000" w:rsidR="00000000" w:rsidRPr="00000000">
        <w:rPr>
          <w:rFonts w:ascii="Swis721 Lt BT" w:cs="Swis721 Lt BT" w:eastAsia="Swis721 Lt BT" w:hAnsi="Swis721 Lt BT"/>
          <w:sz w:val="24"/>
          <w:szCs w:val="24"/>
          <w:rtl w:val="0"/>
        </w:rPr>
        <w:t xml:space="preserve"> </w:t>
      </w:r>
    </w:p>
    <w:p w:rsidR="00000000" w:rsidDel="00000000" w:rsidP="00000000" w:rsidRDefault="00000000" w:rsidRPr="00000000" w14:paraId="00000044">
      <w:pPr>
        <w:shd w:fill="dbdbdb" w:val="clea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CLÁUSULA NONA - DO PRAZO E VIGÊNCIA  </w:t>
      </w:r>
    </w:p>
    <w:p w:rsidR="00000000" w:rsidDel="00000000" w:rsidP="00000000" w:rsidRDefault="00000000" w:rsidRPr="00000000" w14:paraId="0000004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prazo de vigência deste Acordo de Cooperação será de 24 meses</w:t>
      </w:r>
      <w:r w:rsidDel="00000000" w:rsidR="00000000" w:rsidRPr="00000000">
        <w:rPr>
          <w:rFonts w:ascii="Times New Roman" w:cs="Times New Roman" w:eastAsia="Times New Roman" w:hAnsi="Times New Roman"/>
          <w:color w:val="ff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a partir da publicação, podendo ser prorrogado mediante a celebração de aditivo (30 dias antes do término).</w:t>
      </w:r>
    </w:p>
    <w:p w:rsidR="00000000" w:rsidDel="00000000" w:rsidP="00000000" w:rsidRDefault="00000000" w:rsidRPr="00000000" w14:paraId="0000004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8">
      <w:pPr>
        <w:shd w:fill="dbdbdb" w:val="clea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CLÁUSULA DÉCIMA - DAS ALTERAÇÕES  </w:t>
      </w:r>
    </w:p>
    <w:p w:rsidR="00000000" w:rsidDel="00000000" w:rsidP="00000000" w:rsidRDefault="00000000" w:rsidRPr="00000000" w14:paraId="0000004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A">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O presente Acordo poderá ser alterado, no todo ou em parte, mediante termo aditivo, </w:t>
      </w:r>
      <w:r w:rsidDel="00000000" w:rsidR="00000000" w:rsidRPr="00000000">
        <w:rPr>
          <w:rFonts w:ascii="Times New Roman" w:cs="Times New Roman" w:eastAsia="Times New Roman" w:hAnsi="Times New Roman"/>
          <w:b w:val="1"/>
          <w:sz w:val="24"/>
          <w:szCs w:val="24"/>
          <w:rtl w:val="0"/>
        </w:rPr>
        <w:t xml:space="preserve">desde que mantido o seu objeto. </w:t>
      </w:r>
    </w:p>
    <w:p w:rsidR="00000000" w:rsidDel="00000000" w:rsidP="00000000" w:rsidRDefault="00000000" w:rsidRPr="00000000" w14:paraId="0000004B">
      <w:pPr>
        <w:jc w:val="both"/>
        <w:rPr>
          <w:rFonts w:ascii="Swis721 Lt BT" w:cs="Swis721 Lt BT" w:eastAsia="Swis721 Lt BT" w:hAnsi="Swis721 Lt BT"/>
          <w:sz w:val="24"/>
          <w:szCs w:val="24"/>
        </w:rPr>
      </w:pPr>
      <w:r w:rsidDel="00000000" w:rsidR="00000000" w:rsidRPr="00000000">
        <w:rPr>
          <w:rtl w:val="0"/>
        </w:rPr>
      </w:r>
    </w:p>
    <w:p w:rsidR="00000000" w:rsidDel="00000000" w:rsidP="00000000" w:rsidRDefault="00000000" w:rsidRPr="00000000" w14:paraId="0000004C">
      <w:pPr>
        <w:shd w:fill="dbdbdb" w:val="clea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CLÁUSULA DÉCIMA PRIMEIRA - DO ENCERRAMENTO  </w:t>
      </w:r>
    </w:p>
    <w:p w:rsidR="00000000" w:rsidDel="00000000" w:rsidP="00000000" w:rsidRDefault="00000000" w:rsidRPr="00000000" w14:paraId="0000004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presente acordo de cooperação técnica será extinto: </w:t>
      </w:r>
    </w:p>
    <w:p w:rsidR="00000000" w:rsidDel="00000000" w:rsidP="00000000" w:rsidRDefault="00000000" w:rsidRPr="00000000" w14:paraId="0000004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por advento do termo final, sem que os partícipes tenham até então firmado aditivo para renová-lo; </w:t>
      </w:r>
    </w:p>
    <w:p w:rsidR="00000000" w:rsidDel="00000000" w:rsidP="00000000" w:rsidRDefault="00000000" w:rsidRPr="00000000" w14:paraId="0000005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por denúncia de qualquer dos partícipes, se não tiver mais interesse na manutenção da parceria, notificando o parceiro com antecedência mínima de 60 dias;  </w:t>
      </w:r>
    </w:p>
    <w:p w:rsidR="00000000" w:rsidDel="00000000" w:rsidP="00000000" w:rsidRDefault="00000000" w:rsidRPr="00000000" w14:paraId="0000005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 por consenso dos partícipes antes do advento do termo final de vigência, devendo ser devidamente formalizado; e </w:t>
      </w:r>
    </w:p>
    <w:p w:rsidR="00000000" w:rsidDel="00000000" w:rsidP="00000000" w:rsidRDefault="00000000" w:rsidRPr="00000000" w14:paraId="0000005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 por rescisão. </w:t>
      </w:r>
    </w:p>
    <w:p w:rsidR="00000000" w:rsidDel="00000000" w:rsidP="00000000" w:rsidRDefault="00000000" w:rsidRPr="00000000" w14:paraId="0000005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Subcláusula primeira</w:t>
      </w:r>
      <w:r w:rsidDel="00000000" w:rsidR="00000000" w:rsidRPr="00000000">
        <w:rPr>
          <w:rFonts w:ascii="Times New Roman" w:cs="Times New Roman" w:eastAsia="Times New Roman" w:hAnsi="Times New Roman"/>
          <w:sz w:val="24"/>
          <w:szCs w:val="24"/>
          <w:rtl w:val="0"/>
        </w:rPr>
        <w:t xml:space="preserve">. Havendo a extinção do ajuste, cada um dos partícipes fica responsável pelo cumprimento das obrigações assumidas até a data do encerramento.  </w:t>
      </w:r>
    </w:p>
    <w:p w:rsidR="00000000" w:rsidDel="00000000" w:rsidP="00000000" w:rsidRDefault="00000000" w:rsidRPr="00000000" w14:paraId="0000005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Subcláusula segunda</w:t>
      </w:r>
      <w:r w:rsidDel="00000000" w:rsidR="00000000" w:rsidRPr="00000000">
        <w:rPr>
          <w:rFonts w:ascii="Times New Roman" w:cs="Times New Roman" w:eastAsia="Times New Roman" w:hAnsi="Times New Roman"/>
          <w:sz w:val="24"/>
          <w:szCs w:val="24"/>
          <w:rtl w:val="0"/>
        </w:rPr>
        <w:t xml:space="preserve">. Se na data da extinção não houver sido alcançado o resultado, as partes entabularão acordo para cumprimento, se possível, de meta ou etapa que possa ter continuidade posteriormente, ainda que de forma unilateral por um dos partícipes. </w:t>
      </w:r>
    </w:p>
    <w:p w:rsidR="00000000" w:rsidDel="00000000" w:rsidP="00000000" w:rsidRDefault="00000000" w:rsidRPr="00000000" w14:paraId="00000055">
      <w:pPr>
        <w:jc w:val="both"/>
        <w:rPr>
          <w:rFonts w:ascii="Swis721 Lt BT" w:cs="Swis721 Lt BT" w:eastAsia="Swis721 Lt BT" w:hAnsi="Swis721 Lt BT"/>
          <w:sz w:val="24"/>
          <w:szCs w:val="24"/>
        </w:rPr>
      </w:pPr>
      <w:r w:rsidDel="00000000" w:rsidR="00000000" w:rsidRPr="00000000">
        <w:rPr>
          <w:rtl w:val="0"/>
        </w:rPr>
      </w:r>
    </w:p>
    <w:p w:rsidR="00000000" w:rsidDel="00000000" w:rsidP="00000000" w:rsidRDefault="00000000" w:rsidRPr="00000000" w14:paraId="00000056">
      <w:pPr>
        <w:shd w:fill="dbdbdb" w:val="clea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CLÁUSULA DÉCIMA SEGUNDA - DA RESCISÃO </w:t>
      </w:r>
      <w:r w:rsidDel="00000000" w:rsidR="00000000" w:rsidRPr="00000000">
        <w:rPr>
          <w:rtl w:val="0"/>
        </w:rPr>
      </w:r>
    </w:p>
    <w:p w:rsidR="00000000" w:rsidDel="00000000" w:rsidP="00000000" w:rsidRDefault="00000000" w:rsidRPr="00000000" w14:paraId="0000005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presente instrumento poderá ser rescindido justificadamente, a qualquer tempo, por qualquer um dos partícipes, mediante comunicação formal, com aviso prévio de, no mínimo, 60 dias, nas seguintes situações: </w:t>
      </w:r>
    </w:p>
    <w:p w:rsidR="00000000" w:rsidDel="00000000" w:rsidP="00000000" w:rsidRDefault="00000000" w:rsidRPr="00000000" w14:paraId="0000005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quando houver o descumprimento de obrigação por um dos partícipes que inviabilize o alcance do resultado do Acordo de Cooperação; e </w:t>
      </w:r>
    </w:p>
    <w:p w:rsidR="00000000" w:rsidDel="00000000" w:rsidP="00000000" w:rsidRDefault="00000000" w:rsidRPr="00000000" w14:paraId="0000005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na ocorrência de caso fortuito ou de força maior, regularmente comprovado, impeditivo da execução do objeto. </w:t>
      </w:r>
    </w:p>
    <w:p w:rsidR="00000000" w:rsidDel="00000000" w:rsidP="00000000" w:rsidRDefault="00000000" w:rsidRPr="00000000" w14:paraId="0000005B">
      <w:pPr>
        <w:jc w:val="both"/>
        <w:rPr>
          <w:rFonts w:ascii="Swis721 Lt BT" w:cs="Swis721 Lt BT" w:eastAsia="Swis721 Lt BT" w:hAnsi="Swis721 Lt BT"/>
          <w:sz w:val="24"/>
          <w:szCs w:val="24"/>
        </w:rPr>
      </w:pPr>
      <w:r w:rsidDel="00000000" w:rsidR="00000000" w:rsidRPr="00000000">
        <w:rPr>
          <w:rFonts w:ascii="Swis721 Lt BT" w:cs="Swis721 Lt BT" w:eastAsia="Swis721 Lt BT" w:hAnsi="Swis721 Lt BT"/>
          <w:sz w:val="24"/>
          <w:szCs w:val="24"/>
          <w:rtl w:val="0"/>
        </w:rPr>
        <w:t xml:space="preserve"> </w:t>
      </w:r>
    </w:p>
    <w:p w:rsidR="00000000" w:rsidDel="00000000" w:rsidP="00000000" w:rsidRDefault="00000000" w:rsidRPr="00000000" w14:paraId="0000005C">
      <w:pPr>
        <w:shd w:fill="dbdbdb" w:val="clea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CLÁUSULA DÉCIMA TERCEIRA – DA PUBLICAÇÃO  </w:t>
      </w:r>
    </w:p>
    <w:p w:rsidR="00000000" w:rsidDel="00000000" w:rsidP="00000000" w:rsidRDefault="00000000" w:rsidRPr="00000000" w14:paraId="0000005D">
      <w:pPr>
        <w:jc w:val="both"/>
        <w:rPr>
          <w:rFonts w:ascii="Times New Roman" w:cs="Times New Roman" w:eastAsia="Times New Roman" w:hAnsi="Times New Roman"/>
          <w:color w:val="ff0000"/>
          <w:sz w:val="24"/>
          <w:szCs w:val="24"/>
        </w:rPr>
      </w:pPr>
      <w:r w:rsidDel="00000000" w:rsidR="00000000" w:rsidRPr="00000000">
        <w:rPr>
          <w:rtl w:val="0"/>
        </w:rPr>
      </w:r>
    </w:p>
    <w:p w:rsidR="00000000" w:rsidDel="00000000" w:rsidP="00000000" w:rsidRDefault="00000000" w:rsidRPr="00000000" w14:paraId="0000005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Instituto Federal de Ciência e Tecnologia do Pará e a Prefeitura Municipal de Santarém</w:t>
      </w:r>
      <w:r w:rsidDel="00000000" w:rsidR="00000000" w:rsidRPr="00000000">
        <w:rPr>
          <w:rFonts w:ascii="Times New Roman" w:cs="Times New Roman" w:eastAsia="Times New Roman" w:hAnsi="Times New Roman"/>
          <w:color w:val="ff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deverão publicar o Acordo de Cooperação Técnica em suas páginas oficiais na internet, cumprindo o princípio da publicidade da Administração pública.</w:t>
      </w:r>
    </w:p>
    <w:p w:rsidR="00000000" w:rsidDel="00000000" w:rsidP="00000000" w:rsidRDefault="00000000" w:rsidRPr="00000000" w14:paraId="0000005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0">
      <w:pPr>
        <w:shd w:fill="dbdbdb" w:val="clea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CLÁUSULA DÉCIMA QUARTA – DA PUBLICIDADE E DIVULGAÇÃO</w:t>
      </w:r>
    </w:p>
    <w:p w:rsidR="00000000" w:rsidDel="00000000" w:rsidP="00000000" w:rsidRDefault="00000000" w:rsidRPr="00000000" w14:paraId="0000006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2">
      <w:pPr>
        <w:jc w:val="both"/>
        <w:rPr>
          <w:rFonts w:ascii="Swis721 Lt BT" w:cs="Swis721 Lt BT" w:eastAsia="Swis721 Lt BT" w:hAnsi="Swis721 Lt BT"/>
          <w:sz w:val="24"/>
          <w:szCs w:val="24"/>
        </w:rPr>
      </w:pPr>
      <w:r w:rsidDel="00000000" w:rsidR="00000000" w:rsidRPr="00000000">
        <w:rPr>
          <w:rFonts w:ascii="Times New Roman" w:cs="Times New Roman" w:eastAsia="Times New Roman" w:hAnsi="Times New Roman"/>
          <w:sz w:val="24"/>
          <w:szCs w:val="24"/>
          <w:rtl w:val="0"/>
        </w:rPr>
        <w:t xml:space="preserve">A publicidade decorrente dos atos, programas, obras, serviços e campanhas, provenientes deste Acordo de Cooperação Técnica deverá possuir caráter educativo, informativo, ou de orientação social, dela não podendo constar nomes, símbolos ou imagens que caracterizem promoção pessoal de autoridades ou servidores públicos, nos termos do art. 37, §1º, da Constituição Federal</w:t>
      </w:r>
      <w:r w:rsidDel="00000000" w:rsidR="00000000" w:rsidRPr="00000000">
        <w:rPr>
          <w:rFonts w:ascii="Swis721 Lt BT" w:cs="Swis721 Lt BT" w:eastAsia="Swis721 Lt BT" w:hAnsi="Swis721 Lt BT"/>
          <w:sz w:val="24"/>
          <w:szCs w:val="24"/>
          <w:rtl w:val="0"/>
        </w:rPr>
        <w:t xml:space="preserve">.</w:t>
      </w:r>
    </w:p>
    <w:p w:rsidR="00000000" w:rsidDel="00000000" w:rsidP="00000000" w:rsidRDefault="00000000" w:rsidRPr="00000000" w14:paraId="00000063">
      <w:pPr>
        <w:jc w:val="both"/>
        <w:rPr>
          <w:rFonts w:ascii="Swis721 Lt BT" w:cs="Swis721 Lt BT" w:eastAsia="Swis721 Lt BT" w:hAnsi="Swis721 Lt BT"/>
          <w:sz w:val="24"/>
          <w:szCs w:val="24"/>
        </w:rPr>
      </w:pPr>
      <w:r w:rsidDel="00000000" w:rsidR="00000000" w:rsidRPr="00000000">
        <w:rPr>
          <w:rtl w:val="0"/>
        </w:rPr>
      </w:r>
    </w:p>
    <w:p w:rsidR="00000000" w:rsidDel="00000000" w:rsidP="00000000" w:rsidRDefault="00000000" w:rsidRPr="00000000" w14:paraId="00000064">
      <w:pPr>
        <w:shd w:fill="dbdbdb" w:val="clea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CLÁUSULA DÉCIMA QUINTA – DA AFERIÇÃO DE RESULTADOS </w:t>
      </w:r>
    </w:p>
    <w:p w:rsidR="00000000" w:rsidDel="00000000" w:rsidP="00000000" w:rsidRDefault="00000000" w:rsidRPr="00000000" w14:paraId="0000006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Os partícipes deverão aferir os benefícios e alcance do interesse público obtidos em decorrência do ajuste, mediante a elaboração de relatório conjunto de execução de atividades relativas à parceria, discriminando as ações empreendidas e os objetivos alcançados, no prazo de até 90 dias após o encerramento.</w:t>
      </w:r>
    </w:p>
    <w:p w:rsidR="00000000" w:rsidDel="00000000" w:rsidP="00000000" w:rsidRDefault="00000000" w:rsidRPr="00000000" w14:paraId="00000067">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68">
      <w:pPr>
        <w:jc w:val="both"/>
        <w:rPr>
          <w:rFonts w:ascii="Times New Roman" w:cs="Times New Roman" w:eastAsia="Times New Roman" w:hAnsi="Times New Roman"/>
          <w:b w:val="1"/>
          <w:sz w:val="24"/>
          <w:szCs w:val="24"/>
          <w:shd w:fill="d9d9d9" w:val="clear"/>
        </w:rPr>
      </w:pPr>
      <w:r w:rsidDel="00000000" w:rsidR="00000000" w:rsidRPr="00000000">
        <w:rPr>
          <w:rFonts w:ascii="Times New Roman" w:cs="Times New Roman" w:eastAsia="Times New Roman" w:hAnsi="Times New Roman"/>
          <w:b w:val="1"/>
          <w:sz w:val="24"/>
          <w:szCs w:val="24"/>
          <w:shd w:fill="cccccc" w:val="clear"/>
          <w:rtl w:val="0"/>
        </w:rPr>
        <w:t xml:space="preserve">CLÁUSULA DÉCIMA SEXTA - DOS CASOS OMISSOS </w:t>
      </w:r>
      <w:r w:rsidDel="00000000" w:rsidR="00000000" w:rsidRPr="00000000">
        <w:rPr>
          <w:rtl w:val="0"/>
        </w:rPr>
      </w:r>
    </w:p>
    <w:p w:rsidR="00000000" w:rsidDel="00000000" w:rsidP="00000000" w:rsidRDefault="00000000" w:rsidRPr="00000000" w14:paraId="0000006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situações não previstas no presente instrumento serão solucionadas de comum acordo entre os partícipes, cujo direcionamento deve visar à execução integral do objeto. </w:t>
      </w:r>
    </w:p>
    <w:p w:rsidR="00000000" w:rsidDel="00000000" w:rsidP="00000000" w:rsidRDefault="00000000" w:rsidRPr="00000000" w14:paraId="0000006B">
      <w:pPr>
        <w:jc w:val="both"/>
        <w:rPr>
          <w:rFonts w:ascii="Swis721 Lt BT" w:cs="Swis721 Lt BT" w:eastAsia="Swis721 Lt BT" w:hAnsi="Swis721 Lt BT"/>
          <w:sz w:val="24"/>
          <w:szCs w:val="24"/>
        </w:rPr>
      </w:pPr>
      <w:r w:rsidDel="00000000" w:rsidR="00000000" w:rsidRPr="00000000">
        <w:rPr>
          <w:rFonts w:ascii="Swis721 Lt BT" w:cs="Swis721 Lt BT" w:eastAsia="Swis721 Lt BT" w:hAnsi="Swis721 Lt BT"/>
          <w:sz w:val="24"/>
          <w:szCs w:val="24"/>
          <w:rtl w:val="0"/>
        </w:rPr>
        <w:t xml:space="preserve">  </w:t>
      </w:r>
    </w:p>
    <w:p w:rsidR="00000000" w:rsidDel="00000000" w:rsidP="00000000" w:rsidRDefault="00000000" w:rsidRPr="00000000" w14:paraId="0000006C">
      <w:pPr>
        <w:shd w:fill="d9d9d9" w:val="clea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CLÁUSULA DÉCIMA SÉTIMA - DA CONCILIAÇÃO E DO FORO  </w:t>
      </w:r>
    </w:p>
    <w:p w:rsidR="00000000" w:rsidDel="00000000" w:rsidP="00000000" w:rsidRDefault="00000000" w:rsidRPr="00000000" w14:paraId="0000006D">
      <w:pPr>
        <w:jc w:val="both"/>
        <w:rPr>
          <w:rFonts w:ascii="Swis721 Lt BT" w:cs="Swis721 Lt BT" w:eastAsia="Swis721 Lt BT" w:hAnsi="Swis721 Lt BT"/>
          <w:sz w:val="24"/>
          <w:szCs w:val="24"/>
        </w:rPr>
      </w:pPr>
      <w:r w:rsidDel="00000000" w:rsidR="00000000" w:rsidRPr="00000000">
        <w:rPr>
          <w:rtl w:val="0"/>
        </w:rPr>
      </w:r>
    </w:p>
    <w:p w:rsidR="00000000" w:rsidDel="00000000" w:rsidP="00000000" w:rsidRDefault="00000000" w:rsidRPr="00000000" w14:paraId="0000006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 hipótese de haver divergências, que não puderem ser solucionadas diretamente por mútuo acordo, os partícipes solicitarão à Câmara de Mediação e de Conciliação da Administração Pública Federal, órgão da Advocacia-Geral da União, a avaliação da admissibilidade dos pedidos de resolução de conflitos, por meio de conciliação.</w:t>
      </w:r>
    </w:p>
    <w:p w:rsidR="00000000" w:rsidDel="00000000" w:rsidP="00000000" w:rsidRDefault="00000000" w:rsidRPr="00000000" w14:paraId="0000006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Subcláusula única</w:t>
      </w:r>
      <w:r w:rsidDel="00000000" w:rsidR="00000000" w:rsidRPr="00000000">
        <w:rPr>
          <w:rFonts w:ascii="Times New Roman" w:cs="Times New Roman" w:eastAsia="Times New Roman" w:hAnsi="Times New Roman"/>
          <w:sz w:val="24"/>
          <w:szCs w:val="24"/>
          <w:rtl w:val="0"/>
        </w:rPr>
        <w:t xml:space="preserve">. Não logrando êxito na tentativa de conciliação e solução administrativa, será competente para dirimir as questões decorrentes deste Acordo de Cooperação Técnica o foro da Justiça Federal da Seção Judiciária de Belém - PA, nos termos do inciso I do art. 109 da Constituição Federal.  </w:t>
      </w:r>
    </w:p>
    <w:p w:rsidR="00000000" w:rsidDel="00000000" w:rsidP="00000000" w:rsidRDefault="00000000" w:rsidRPr="00000000" w14:paraId="0000007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 por assim estarem plenamente de acordo, os partícipes obrigam-se ao total e irrenunciável cumprimento dos termos do presente instrumento, o qual lido e achado conforme, foi lavrado em 02 (duas) vias de igual teor e forma, que vão assinadas pelos representantes dos partícipes, para que produza seus legais efeitos, em Juízo ou fora dele.  </w:t>
      </w:r>
    </w:p>
    <w:p w:rsidR="00000000" w:rsidDel="00000000" w:rsidP="00000000" w:rsidRDefault="00000000" w:rsidRPr="00000000" w14:paraId="0000007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2">
      <w:pPr>
        <w:jc w:val="both"/>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color w:val="ff0000"/>
          <w:sz w:val="24"/>
          <w:szCs w:val="24"/>
          <w:rtl w:val="0"/>
        </w:rPr>
        <w:t xml:space="preserve">Cidade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ff0000"/>
          <w:sz w:val="24"/>
          <w:szCs w:val="24"/>
          <w:rtl w:val="0"/>
        </w:rPr>
        <w:t xml:space="preserve">XX </w:t>
      </w:r>
      <w:r w:rsidDel="00000000" w:rsidR="00000000" w:rsidRPr="00000000">
        <w:rPr>
          <w:rFonts w:ascii="Times New Roman" w:cs="Times New Roman" w:eastAsia="Times New Roman" w:hAnsi="Times New Roman"/>
          <w:sz w:val="24"/>
          <w:szCs w:val="24"/>
          <w:rtl w:val="0"/>
        </w:rPr>
        <w:t xml:space="preserve">de </w:t>
      </w:r>
      <w:r w:rsidDel="00000000" w:rsidR="00000000" w:rsidRPr="00000000">
        <w:rPr>
          <w:rFonts w:ascii="Times New Roman" w:cs="Times New Roman" w:eastAsia="Times New Roman" w:hAnsi="Times New Roman"/>
          <w:color w:val="ff0000"/>
          <w:sz w:val="24"/>
          <w:szCs w:val="24"/>
          <w:rtl w:val="0"/>
        </w:rPr>
        <w:t xml:space="preserve">XXXX </w:t>
      </w:r>
      <w:r w:rsidDel="00000000" w:rsidR="00000000" w:rsidRPr="00000000">
        <w:rPr>
          <w:rFonts w:ascii="Times New Roman" w:cs="Times New Roman" w:eastAsia="Times New Roman" w:hAnsi="Times New Roman"/>
          <w:sz w:val="24"/>
          <w:szCs w:val="24"/>
          <w:rtl w:val="0"/>
        </w:rPr>
        <w:t xml:space="preserve">de 20</w:t>
      </w:r>
      <w:r w:rsidDel="00000000" w:rsidR="00000000" w:rsidRPr="00000000">
        <w:rPr>
          <w:rFonts w:ascii="Times New Roman" w:cs="Times New Roman" w:eastAsia="Times New Roman" w:hAnsi="Times New Roman"/>
          <w:color w:val="ff0000"/>
          <w:sz w:val="24"/>
          <w:szCs w:val="24"/>
          <w:rtl w:val="0"/>
        </w:rPr>
        <w:t xml:space="preserve">XX</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yellow"/>
          <w:rtl w:val="0"/>
        </w:rPr>
        <w:t xml:space="preserve">(Não assinar e datar a minuta)</w:t>
      </w:r>
    </w:p>
    <w:p w:rsidR="00000000" w:rsidDel="00000000" w:rsidP="00000000" w:rsidRDefault="00000000" w:rsidRPr="00000000" w14:paraId="00000073">
      <w:pPr>
        <w:jc w:val="both"/>
        <w:rPr>
          <w:rFonts w:ascii="Times New Roman" w:cs="Times New Roman" w:eastAsia="Times New Roman" w:hAnsi="Times New Roman"/>
          <w:sz w:val="24"/>
          <w:szCs w:val="24"/>
          <w:highlight w:val="yellow"/>
        </w:rPr>
      </w:pPr>
      <w:r w:rsidDel="00000000" w:rsidR="00000000" w:rsidRPr="00000000">
        <w:rPr>
          <w:rtl w:val="0"/>
        </w:rPr>
      </w:r>
    </w:p>
    <w:p w:rsidR="00000000" w:rsidDel="00000000" w:rsidP="00000000" w:rsidRDefault="00000000" w:rsidRPr="00000000" w14:paraId="00000074">
      <w:pPr>
        <w:jc w:val="both"/>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highlight w:val="yellow"/>
          <w:rtl w:val="0"/>
        </w:rPr>
        <w:t xml:space="preserve">(Não separar as assinaturas em páginas distintas)</w:t>
      </w:r>
    </w:p>
    <w:p w:rsidR="00000000" w:rsidDel="00000000" w:rsidP="00000000" w:rsidRDefault="00000000" w:rsidRPr="00000000" w14:paraId="0000007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w:t>
      </w:r>
    </w:p>
    <w:p w:rsidR="00000000" w:rsidDel="00000000" w:rsidP="00000000" w:rsidRDefault="00000000" w:rsidRPr="00000000" w14:paraId="00000076">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Ana Paula Palheta Santana </w:t>
      </w:r>
    </w:p>
    <w:p w:rsidR="00000000" w:rsidDel="00000000" w:rsidP="00000000" w:rsidRDefault="00000000" w:rsidRPr="00000000" w14:paraId="00000077">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Reitora do IFPA</w:t>
      </w:r>
    </w:p>
    <w:p w:rsidR="00000000" w:rsidDel="00000000" w:rsidP="00000000" w:rsidRDefault="00000000" w:rsidRPr="00000000" w14:paraId="00000078">
      <w:pPr>
        <w:spacing w:line="24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w:t>
      </w:r>
    </w:p>
    <w:p w:rsidR="00000000" w:rsidDel="00000000" w:rsidP="00000000" w:rsidRDefault="00000000" w:rsidRPr="00000000" w14:paraId="0000007A">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Partícipe 2</w:t>
      </w:r>
    </w:p>
    <w:p w:rsidR="00000000" w:rsidDel="00000000" w:rsidP="00000000" w:rsidRDefault="00000000" w:rsidRPr="00000000" w14:paraId="0000007B">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(Representante da entidade parceira)</w:t>
      </w:r>
    </w:p>
    <w:sectPr>
      <w:headerReference r:id="rId7" w:type="default"/>
      <w:footerReference r:id="rId8" w:type="default"/>
      <w:pgSz w:h="16838" w:w="11906" w:orient="portrait"/>
      <w:pgMar w:bottom="1417" w:top="1417" w:left="1701" w:right="1701" w:header="566.9291338582677" w:footer="566.929133858267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 w:name="Swis721 Lt B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Swis721 Lt BT" w:cs="Swis721 Lt BT" w:eastAsia="Swis721 Lt BT" w:hAnsi="Swis721 Lt BT"/>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F">
    <w:pPr>
      <w:jc w:val="center"/>
      <w:rPr>
        <w:color w:val="ff0000"/>
      </w:rPr>
    </w:pPr>
    <w:r w:rsidDel="00000000" w:rsidR="00000000" w:rsidRPr="00000000">
      <w:rPr>
        <w:color w:val="ff0000"/>
        <w:rtl w:val="0"/>
      </w:rPr>
      <w:t xml:space="preserve">Colocar as logomarcas uma em cada lado</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t-BR"/>
      </w:rPr>
    </w:rPrDefault>
    <w:pPrDefault>
      <w:pPr>
        <w:spacing w:after="160" w:line="25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531E92"/>
    <w:pPr>
      <w:spacing w:line="256" w:lineRule="auto"/>
    </w:p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paragraph" w:styleId="Cabealho">
    <w:name w:val="header"/>
    <w:basedOn w:val="Normal"/>
    <w:link w:val="CabealhoChar"/>
    <w:uiPriority w:val="99"/>
    <w:unhideWhenUsed w:val="1"/>
    <w:rsid w:val="00531E92"/>
    <w:pPr>
      <w:tabs>
        <w:tab w:val="center" w:pos="4252"/>
        <w:tab w:val="right" w:pos="8504"/>
      </w:tabs>
      <w:spacing w:after="0" w:line="240" w:lineRule="auto"/>
    </w:pPr>
  </w:style>
  <w:style w:type="character" w:styleId="CabealhoChar" w:customStyle="1">
    <w:name w:val="Cabeçalho Char"/>
    <w:basedOn w:val="Fontepargpadro"/>
    <w:link w:val="Cabealho"/>
    <w:uiPriority w:val="99"/>
    <w:rsid w:val="00531E92"/>
  </w:style>
  <w:style w:type="paragraph" w:styleId="Rodap">
    <w:name w:val="footer"/>
    <w:basedOn w:val="Normal"/>
    <w:link w:val="RodapChar"/>
    <w:uiPriority w:val="99"/>
    <w:unhideWhenUsed w:val="1"/>
    <w:rsid w:val="00531E92"/>
    <w:pPr>
      <w:tabs>
        <w:tab w:val="center" w:pos="4252"/>
        <w:tab w:val="right" w:pos="8504"/>
      </w:tabs>
      <w:spacing w:after="0" w:line="240" w:lineRule="auto"/>
    </w:pPr>
  </w:style>
  <w:style w:type="character" w:styleId="RodapChar" w:customStyle="1">
    <w:name w:val="Rodapé Char"/>
    <w:basedOn w:val="Fontepargpadro"/>
    <w:link w:val="Rodap"/>
    <w:uiPriority w:val="99"/>
    <w:rsid w:val="00531E92"/>
  </w:style>
  <w:style w:type="character" w:styleId="Hyperlink">
    <w:name w:val="Hyperlink"/>
    <w:basedOn w:val="Fontepargpadro"/>
    <w:uiPriority w:val="99"/>
    <w:unhideWhenUsed w:val="1"/>
    <w:rsid w:val="003B5E36"/>
    <w:rPr>
      <w:color w:val="0563c1" w:themeColor="hyperlink"/>
      <w:u w:val="single"/>
    </w:rPr>
  </w:style>
  <w:style w:type="character" w:styleId="MenoPendente">
    <w:name w:val="Unresolved Mention"/>
    <w:basedOn w:val="Fontepargpadro"/>
    <w:uiPriority w:val="99"/>
    <w:semiHidden w:val="1"/>
    <w:unhideWhenUsed w:val="1"/>
    <w:rsid w:val="003B5E36"/>
    <w:rPr>
      <w:color w:val="605e5c"/>
      <w:shd w:color="auto" w:fill="e1dfdd" w:val="clear"/>
    </w:rPr>
  </w:style>
  <w:style w:type="paragraph" w:styleId="PargrafodaLista">
    <w:name w:val="List Paragraph"/>
    <w:basedOn w:val="Normal"/>
    <w:uiPriority w:val="34"/>
    <w:qFormat w:val="1"/>
    <w:rsid w:val="00D85984"/>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80v5RbG4PSH27YP5k3MS03oyUFg==">CgMxLjA4AHIhMUtzaTVYRFNjS2NWdlFzNW1rM3IySEVqT2VkOXlkblo3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2023-08-31T20:46:00Z</dcterms:created>
  <dc:creator>Gustavo Almeida Dias</dc:creator>
</cp:coreProperties>
</file>