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0" w:right="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CONVÊNIO N°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XX/20XX</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238" w:right="124" w:firstLine="0"/>
        <w:jc w:val="both"/>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CONVÊNIO QUE ENTRE SI CELEBRAM O INSTITUTO FEDERAL </w:t>
      </w:r>
      <w:r w:rsidDel="00000000" w:rsidR="00000000" w:rsidRPr="00000000">
        <w:rPr>
          <w:rFonts w:ascii="Times New Roman" w:cs="Times New Roman" w:eastAsia="Times New Roman" w:hAnsi="Times New Roman"/>
          <w:b w:val="1"/>
          <w:sz w:val="24"/>
          <w:szCs w:val="24"/>
          <w:rtl w:val="0"/>
        </w:rPr>
        <w:t xml:space="preserve">DE EDUCAÇÃO CIÊNCIA E TECNOLOGIA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 PARÁ E O(A) </w:t>
      </w:r>
      <w:r w:rsidDel="00000000" w:rsidR="00000000" w:rsidRPr="00000000">
        <w:rPr>
          <w:rFonts w:ascii="Times New Roman" w:cs="Times New Roman" w:eastAsia="Times New Roman" w:hAnsi="Times New Roman"/>
          <w:b w:val="1"/>
          <w:i w:val="1"/>
          <w:color w:val="ff0000"/>
          <w:sz w:val="24"/>
          <w:szCs w:val="24"/>
          <w:rtl w:val="0"/>
        </w:rPr>
        <w:t xml:space="preserve">(</w:t>
      </w:r>
      <w:r w:rsidDel="00000000" w:rsidR="00000000" w:rsidRPr="00000000">
        <w:rPr>
          <w:rFonts w:ascii="Times New Roman" w:cs="Times New Roman" w:eastAsia="Times New Roman" w:hAnsi="Times New Roman"/>
          <w:b w:val="1"/>
          <w:i w:val="1"/>
          <w:smallCaps w:val="0"/>
          <w:strike w:val="0"/>
          <w:color w:val="ff0000"/>
          <w:sz w:val="24"/>
          <w:szCs w:val="24"/>
          <w:u w:val="none"/>
          <w:shd w:fill="auto" w:val="clear"/>
          <w:vertAlign w:val="baseline"/>
          <w:rtl w:val="0"/>
        </w:rPr>
        <w:t xml:space="preserve">ENTIDADE PARCEIRA]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PARA OS FINS ORA ESPECIFICADOS</w:t>
      </w:r>
      <w:r w:rsidDel="00000000" w:rsidR="00000000" w:rsidRPr="00000000">
        <w:rPr>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131" w:firstLine="0"/>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sz w:val="24"/>
          <w:szCs w:val="24"/>
          <w:rtl w:val="0"/>
        </w:rPr>
        <w:t xml:space="preserve">O Instituto Federal de Educação Ciência e Tecnologia do Pará, doravante </w:t>
      </w:r>
      <w:r w:rsidDel="00000000" w:rsidR="00000000" w:rsidRPr="00000000">
        <w:rPr>
          <w:rFonts w:ascii="Times New Roman" w:cs="Times New Roman" w:eastAsia="Times New Roman" w:hAnsi="Times New Roman"/>
          <w:b w:val="1"/>
          <w:sz w:val="24"/>
          <w:szCs w:val="24"/>
          <w:rtl w:val="0"/>
        </w:rPr>
        <w:t xml:space="preserve">IFPA</w:t>
      </w:r>
      <w:r w:rsidDel="00000000" w:rsidR="00000000" w:rsidRPr="00000000">
        <w:rPr>
          <w:rFonts w:ascii="Times New Roman" w:cs="Times New Roman" w:eastAsia="Times New Roman" w:hAnsi="Times New Roman"/>
          <w:sz w:val="24"/>
          <w:szCs w:val="24"/>
          <w:rtl w:val="0"/>
        </w:rPr>
        <w:t xml:space="preserve">, inscrito no CNPJ sob o nº 10.768.998/0001-30, sediado na Avenida João Paulo II nº 514, bairro castanheira, Belém-PA, CEP 66.645-210 neste ato representado pela Reitora Ana Paula Palheta Santana, nomeada por meio de Decreto 02 de Agosto de 2023 publicado no D.O.U. de 2 de agosto de 2023, seção 2 - Extra A, página 1 no Diário Oficial da União,  portadora da matrícula funcional </w:t>
      </w:r>
      <w:r w:rsidDel="00000000" w:rsidR="00000000" w:rsidRPr="00000000">
        <w:rPr>
          <w:rFonts w:ascii="Times New Roman" w:cs="Times New Roman" w:eastAsia="Times New Roman" w:hAnsi="Times New Roman"/>
          <w:i w:val="1"/>
          <w:color w:val="ff0000"/>
          <w:sz w:val="24"/>
          <w:szCs w:val="24"/>
          <w:rtl w:val="0"/>
        </w:rPr>
        <w:t xml:space="preserve">xxxxxx</w:t>
      </w:r>
      <w:r w:rsidDel="00000000" w:rsidR="00000000" w:rsidRPr="00000000">
        <w:rPr>
          <w:rFonts w:ascii="Times New Roman" w:cs="Times New Roman" w:eastAsia="Times New Roman" w:hAnsi="Times New Roman"/>
          <w:sz w:val="24"/>
          <w:szCs w:val="24"/>
          <w:rtl w:val="0"/>
        </w:rPr>
        <w:t xml:space="preserve">; e a </w:t>
      </w:r>
      <w:r w:rsidDel="00000000" w:rsidR="00000000" w:rsidRPr="00000000">
        <w:rPr>
          <w:rFonts w:ascii="Times New Roman" w:cs="Times New Roman" w:eastAsia="Times New Roman" w:hAnsi="Times New Roman"/>
          <w:i w:val="1"/>
          <w:color w:val="ff0000"/>
          <w:sz w:val="24"/>
          <w:szCs w:val="24"/>
          <w:rtl w:val="0"/>
        </w:rPr>
        <w:t xml:space="preserve">[</w:t>
      </w:r>
      <w:r w:rsidDel="00000000" w:rsidR="00000000" w:rsidRPr="00000000">
        <w:rPr>
          <w:rFonts w:ascii="Times New Roman" w:cs="Times New Roman" w:eastAsia="Times New Roman" w:hAnsi="Times New Roman"/>
          <w:b w:val="1"/>
          <w:i w:val="1"/>
          <w:color w:val="ff0000"/>
          <w:sz w:val="24"/>
          <w:szCs w:val="24"/>
          <w:rtl w:val="0"/>
        </w:rPr>
        <w:t xml:space="preserve">órgão ou entidade pública federal, estadual ou municipal</w:t>
      </w:r>
      <w:r w:rsidDel="00000000" w:rsidR="00000000" w:rsidRPr="00000000">
        <w:rPr>
          <w:rFonts w:ascii="Times New Roman" w:cs="Times New Roman" w:eastAsia="Times New Roman" w:hAnsi="Times New Roman"/>
          <w:sz w:val="24"/>
          <w:szCs w:val="24"/>
          <w:rtl w:val="0"/>
        </w:rPr>
        <w:t xml:space="preserve">, com sede em </w:t>
      </w:r>
      <w:r w:rsidDel="00000000" w:rsidR="00000000" w:rsidRPr="00000000">
        <w:rPr>
          <w:rFonts w:ascii="Times New Roman" w:cs="Times New Roman" w:eastAsia="Times New Roman" w:hAnsi="Times New Roman"/>
          <w:i w:val="1"/>
          <w:color w:val="ff0000"/>
          <w:sz w:val="24"/>
          <w:szCs w:val="24"/>
          <w:rtl w:val="0"/>
        </w:rPr>
        <w:t xml:space="preserve">xxxxxx</w:t>
      </w:r>
      <w:r w:rsidDel="00000000" w:rsidR="00000000" w:rsidRPr="00000000">
        <w:rPr>
          <w:rFonts w:ascii="Times New Roman" w:cs="Times New Roman" w:eastAsia="Times New Roman" w:hAnsi="Times New Roman"/>
          <w:sz w:val="24"/>
          <w:szCs w:val="24"/>
          <w:rtl w:val="0"/>
        </w:rPr>
        <w:t xml:space="preserve">, no endereço </w:t>
      </w:r>
      <w:r w:rsidDel="00000000" w:rsidR="00000000" w:rsidRPr="00000000">
        <w:rPr>
          <w:rFonts w:ascii="Times New Roman" w:cs="Times New Roman" w:eastAsia="Times New Roman" w:hAnsi="Times New Roman"/>
          <w:i w:val="1"/>
          <w:color w:val="ff0000"/>
          <w:sz w:val="24"/>
          <w:szCs w:val="24"/>
          <w:rtl w:val="0"/>
        </w:rPr>
        <w:t xml:space="preserve">xxxxxx -xxxxxx</w:t>
      </w:r>
      <w:r w:rsidDel="00000000" w:rsidR="00000000" w:rsidRPr="00000000">
        <w:rPr>
          <w:rFonts w:ascii="Times New Roman" w:cs="Times New Roman" w:eastAsia="Times New Roman" w:hAnsi="Times New Roman"/>
          <w:sz w:val="24"/>
          <w:szCs w:val="24"/>
          <w:rtl w:val="0"/>
        </w:rPr>
        <w:t xml:space="preserve">, inscrito no CNPJ/MF nº </w:t>
      </w:r>
      <w:r w:rsidDel="00000000" w:rsidR="00000000" w:rsidRPr="00000000">
        <w:rPr>
          <w:rFonts w:ascii="Times New Roman" w:cs="Times New Roman" w:eastAsia="Times New Roman" w:hAnsi="Times New Roman"/>
          <w:i w:val="1"/>
          <w:color w:val="ff0000"/>
          <w:sz w:val="24"/>
          <w:szCs w:val="24"/>
          <w:rtl w:val="0"/>
        </w:rPr>
        <w:t xml:space="preserve">xxxxxxxx</w:t>
      </w:r>
      <w:r w:rsidDel="00000000" w:rsidR="00000000" w:rsidRPr="00000000">
        <w:rPr>
          <w:rFonts w:ascii="Times New Roman" w:cs="Times New Roman" w:eastAsia="Times New Roman" w:hAnsi="Times New Roman"/>
          <w:sz w:val="24"/>
          <w:szCs w:val="24"/>
          <w:rtl w:val="0"/>
        </w:rPr>
        <w:t xml:space="preserve">, neste ato representado pelo </w:t>
      </w:r>
      <w:r w:rsidDel="00000000" w:rsidR="00000000" w:rsidRPr="00000000">
        <w:rPr>
          <w:rFonts w:ascii="Times New Roman" w:cs="Times New Roman" w:eastAsia="Times New Roman" w:hAnsi="Times New Roman"/>
          <w:i w:val="1"/>
          <w:color w:val="ff0000"/>
          <w:sz w:val="24"/>
          <w:szCs w:val="24"/>
          <w:rtl w:val="0"/>
        </w:rPr>
        <w:t xml:space="preserve">Prefeito, secretário, xxxxxxxx,xxxxxxxxx</w:t>
      </w:r>
      <w:r w:rsidDel="00000000" w:rsidR="00000000" w:rsidRPr="00000000">
        <w:rPr>
          <w:rFonts w:ascii="Times New Roman" w:cs="Times New Roman" w:eastAsia="Times New Roman" w:hAnsi="Times New Roman"/>
          <w:sz w:val="24"/>
          <w:szCs w:val="24"/>
          <w:rtl w:val="0"/>
        </w:rPr>
        <w:t xml:space="preserve">, nomeado por meio de Decreto </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no Diário Oficial do xxx em </w:t>
      </w:r>
      <w:r w:rsidDel="00000000" w:rsidR="00000000" w:rsidRPr="00000000">
        <w:rPr>
          <w:rFonts w:ascii="Times New Roman" w:cs="Times New Roman" w:eastAsia="Times New Roman" w:hAnsi="Times New Roman"/>
          <w:i w:val="1"/>
          <w:color w:val="ff0000"/>
          <w:sz w:val="24"/>
          <w:szCs w:val="24"/>
          <w:rtl w:val="0"/>
        </w:rPr>
        <w:t xml:space="preserve">xº</w:t>
      </w:r>
      <w:r w:rsidDel="00000000" w:rsidR="00000000" w:rsidRPr="00000000">
        <w:rPr>
          <w:rFonts w:ascii="Times New Roman" w:cs="Times New Roman" w:eastAsia="Times New Roman" w:hAnsi="Times New Roman"/>
          <w:sz w:val="24"/>
          <w:szCs w:val="24"/>
          <w:rtl w:val="0"/>
        </w:rPr>
        <w:t xml:space="preserve"> de </w:t>
      </w:r>
      <w:r w:rsidDel="00000000" w:rsidR="00000000" w:rsidRPr="00000000">
        <w:rPr>
          <w:rFonts w:ascii="Times New Roman" w:cs="Times New Roman" w:eastAsia="Times New Roman" w:hAnsi="Times New Roman"/>
          <w:i w:val="1"/>
          <w:color w:val="ff0000"/>
          <w:sz w:val="24"/>
          <w:szCs w:val="24"/>
          <w:rtl w:val="0"/>
        </w:rPr>
        <w:t xml:space="preserve">xxxxx</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 20</w:t>
      </w:r>
      <w:r w:rsidDel="00000000" w:rsidR="00000000" w:rsidRPr="00000000">
        <w:rPr>
          <w:rFonts w:ascii="Times New Roman" w:cs="Times New Roman" w:eastAsia="Times New Roman" w:hAnsi="Times New Roman"/>
          <w:i w:val="1"/>
          <w:color w:val="ff0000"/>
          <w:sz w:val="24"/>
          <w:szCs w:val="24"/>
          <w:rtl w:val="0"/>
        </w:rPr>
        <w:t xml:space="preserve">xx</w:t>
      </w:r>
      <w:r w:rsidDel="00000000" w:rsidR="00000000" w:rsidRPr="00000000">
        <w:rPr>
          <w:rFonts w:ascii="Times New Roman" w:cs="Times New Roman" w:eastAsia="Times New Roman" w:hAnsi="Times New Roman"/>
          <w:sz w:val="24"/>
          <w:szCs w:val="24"/>
          <w:rtl w:val="0"/>
        </w:rPr>
        <w:t xml:space="preserve">, portador da matrícula funcional </w:t>
      </w:r>
      <w:r w:rsidDel="00000000" w:rsidR="00000000" w:rsidRPr="00000000">
        <w:rPr>
          <w:rFonts w:ascii="Times New Roman" w:cs="Times New Roman" w:eastAsia="Times New Roman" w:hAnsi="Times New Roman"/>
          <w:i w:val="1"/>
          <w:color w:val="ff0000"/>
          <w:sz w:val="24"/>
          <w:szCs w:val="24"/>
          <w:rtl w:val="0"/>
        </w:rPr>
        <w:t xml:space="preserve">xxxxxx.</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131" w:firstLine="0"/>
        <w:jc w:val="both"/>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131" w:firstLine="0"/>
        <w:jc w:val="both"/>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13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RESOLVEM,</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celebrar o presente </w:t>
      </w:r>
      <w:r w:rsidDel="00000000" w:rsidR="00000000" w:rsidRPr="00000000">
        <w:rPr>
          <w:rFonts w:ascii="Times New Roman" w:cs="Times New Roman" w:eastAsia="Times New Roman" w:hAnsi="Times New Roman"/>
          <w:b w:val="1"/>
          <w:sz w:val="24"/>
          <w:szCs w:val="24"/>
          <w:rtl w:val="0"/>
        </w:rPr>
        <w:t xml:space="preserve">CONVÊNIO DE RECEITA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em observância às disposições do art. 184 da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Lei n. </w:t>
      </w: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133/2021</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do art 2° inciso III, </w:t>
      </w:r>
      <w:r w:rsidDel="00000000" w:rsidR="00000000" w:rsidRPr="00000000">
        <w:rPr>
          <w:rFonts w:ascii="Times New Roman" w:cs="Times New Roman" w:eastAsia="Times New Roman" w:hAnsi="Times New Roman"/>
          <w:sz w:val="24"/>
          <w:szCs w:val="24"/>
          <w:rtl w:val="0"/>
        </w:rPr>
        <w:t xml:space="preserve">art 4º e parágrafo único da lei 11.531/2023, 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mediante as seguintes cláusulas e condições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04"/>
        </w:tabs>
        <w:spacing w:after="0" w:before="1" w:line="240" w:lineRule="auto"/>
        <w:ind w:left="566.9291338582677"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d9d9d9" w:val="clear"/>
          <w:vertAlign w:val="baseline"/>
          <w:rtl w:val="0"/>
        </w:rPr>
        <w:t xml:space="preserve"> CLÁUSULA PRIMEIRA - DO OBJETO</w:t>
      </w:r>
      <w:r w:rsidDel="00000000" w:rsidR="00000000" w:rsidRPr="00000000">
        <w:rPr>
          <w:rFonts w:ascii="Arial" w:cs="Arial" w:eastAsia="Arial" w:hAnsi="Arial"/>
          <w:b w:val="1"/>
          <w:i w:val="0"/>
          <w:smallCaps w:val="0"/>
          <w:strike w:val="0"/>
          <w:color w:val="000000"/>
          <w:sz w:val="20"/>
          <w:szCs w:val="20"/>
          <w:u w:val="none"/>
          <w:shd w:fill="d9d9d9" w:val="clear"/>
          <w:vertAlign w:val="baseline"/>
          <w:rtl w:val="0"/>
        </w:rPr>
        <w:tab/>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566.9291338582677" w:right="128"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objeto do presente Convênio é </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(descrever o produto final do acordo, de forma completa e clara, de modo a não suscitar duplicidade de </w:t>
      </w:r>
      <w:r w:rsidDel="00000000" w:rsidR="00000000" w:rsidRPr="00000000">
        <w:rPr>
          <w:rFonts w:ascii="Times New Roman" w:cs="Times New Roman" w:eastAsia="Times New Roman" w:hAnsi="Times New Roman"/>
          <w:color w:val="ff0000"/>
          <w:sz w:val="24"/>
          <w:szCs w:val="24"/>
          <w:rtl w:val="0"/>
        </w:rPr>
        <w:t xml:space="preserve">interpretação</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 ser executado conforme especificações estabelecidas no plano de trabalho em anexo.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929133858267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04"/>
        </w:tabs>
        <w:spacing w:after="0" w:before="1" w:line="240" w:lineRule="auto"/>
        <w:ind w:left="566.929133858267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d9d9d9" w:val="clear"/>
          <w:vertAlign w:val="baseline"/>
          <w:rtl w:val="0"/>
        </w:rPr>
        <w:t xml:space="preserve"> CLÁUSULA SEGUNDA - DAS OBRIGAÇÕES DOS PARTÍCIPES:</w:t>
      </w:r>
      <w:r w:rsidDel="00000000" w:rsidR="00000000" w:rsidRPr="00000000">
        <w:rPr>
          <w:rFonts w:ascii="Arial" w:cs="Arial" w:eastAsia="Arial" w:hAnsi="Arial"/>
          <w:b w:val="1"/>
          <w:i w:val="0"/>
          <w:smallCaps w:val="0"/>
          <w:strike w:val="0"/>
          <w:color w:val="000000"/>
          <w:sz w:val="20"/>
          <w:szCs w:val="20"/>
          <w:u w:val="none"/>
          <w:shd w:fill="d9d9d9" w:val="clear"/>
          <w:vertAlign w:val="baseline"/>
          <w:rtl w:val="0"/>
        </w:rPr>
        <w:tab/>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566.929133858267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Para a consecução do objeto pactuado, os partícipes comprometem-se 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566.9291338582677"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 – Obrigações comuns a todos os partícipes:</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154" w:line="276" w:lineRule="auto"/>
        <w:ind w:left="566.9291338582677" w:right="0" w:firstLine="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Aprovar o Projeto, segundo os pressupostos legais, e este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CONVÊNIO </w:t>
      </w:r>
      <w:r w:rsidDel="00000000" w:rsidR="00000000" w:rsidRPr="00000000">
        <w:rPr>
          <w:rFonts w:ascii="Times New Roman" w:cs="Times New Roman" w:eastAsia="Times New Roman" w:hAnsi="Times New Roman"/>
          <w:b w:val="1"/>
          <w:sz w:val="24"/>
          <w:szCs w:val="24"/>
          <w:rtl w:val="0"/>
        </w:rPr>
        <w:t xml:space="preserve">de receita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perante as instâncias competentes;</w:t>
      </w: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xecutar as ações objeto deste Acordo, assim como monitorar os resultados;</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esignar, representantes institucionais, no prazo de 15 (quinze) dias úteis contados da assinatura deste acordo, incumbidos de coordenar e fiscalizar a execução deste Convênio;</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Responsabilizar-se por quaisquer danos porventura causados, dolosa ou culposamente, por seus colaboradores, servidores ou prepostos, ao patrimônio da outra parte, quando da execução deste acordo;</w:t>
      </w:r>
    </w:p>
    <w:p w:rsidR="00000000" w:rsidDel="00000000" w:rsidP="00000000" w:rsidRDefault="00000000" w:rsidRPr="00000000" w14:paraId="0000001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Analisar resultados parciais, reformulando metas quando necessário ao atingimento do resultado final;</w:t>
      </w:r>
    </w:p>
    <w:p w:rsidR="00000000" w:rsidDel="00000000" w:rsidP="00000000" w:rsidRDefault="00000000" w:rsidRPr="00000000" w14:paraId="0000001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Cumprir as atribuições próprias conforme definido no instrumento;</w:t>
      </w:r>
    </w:p>
    <w:p w:rsidR="00000000" w:rsidDel="00000000" w:rsidP="00000000" w:rsidRDefault="00000000" w:rsidRPr="00000000" w14:paraId="0000001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Realizar vistorias em conjunto, quando necessário;</w:t>
      </w:r>
    </w:p>
    <w:p w:rsidR="00000000" w:rsidDel="00000000" w:rsidP="00000000" w:rsidRDefault="00000000" w:rsidRPr="00000000" w14:paraId="0000001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Fornecer ao parceiro as informações necessárias e disponíveis para o cumprimento das obrigações acordadas;</w:t>
      </w:r>
    </w:p>
    <w:p w:rsidR="00000000" w:rsidDel="00000000" w:rsidP="00000000" w:rsidRDefault="00000000" w:rsidRPr="00000000" w14:paraId="0000001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Manter sigilo das informações sensíveis, conforme classificação da Lei nº 12.527/2011- Lei de Acesso à Informação – LAI, obtidas em razão da execução do acordo, somente divulgando-as se houver expressa autorização dos partícipes; e</w:t>
      </w:r>
    </w:p>
    <w:p w:rsidR="00000000" w:rsidDel="00000000" w:rsidP="00000000" w:rsidRDefault="00000000" w:rsidRPr="00000000" w14:paraId="0000001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obedecer às restrições legais relativas à propriedade intelectual, se for o caso.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566.9291338582677"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 -  Obrigações do CONCEDENTE:</w:t>
      </w:r>
    </w:p>
    <w:p w:rsidR="00000000" w:rsidDel="00000000" w:rsidP="00000000" w:rsidRDefault="00000000" w:rsidRPr="00000000" w14:paraId="0000001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154"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ransferir ao </w:t>
      </w:r>
      <w:r w:rsidDel="00000000" w:rsidR="00000000" w:rsidRPr="00000000">
        <w:rPr>
          <w:rFonts w:ascii="Times New Roman" w:cs="Times New Roman" w:eastAsia="Times New Roman" w:hAnsi="Times New Roman"/>
          <w:b w:val="1"/>
          <w:sz w:val="24"/>
          <w:szCs w:val="24"/>
          <w:highlight w:val="yellow"/>
          <w:rtl w:val="0"/>
        </w:rPr>
        <w:t xml:space="preserve">CONVENENTE </w:t>
      </w:r>
      <w:r w:rsidDel="00000000" w:rsidR="00000000" w:rsidRPr="00000000">
        <w:rPr>
          <w:rFonts w:ascii="Times New Roman" w:cs="Times New Roman" w:eastAsia="Times New Roman" w:hAnsi="Times New Roman"/>
          <w:sz w:val="24"/>
          <w:szCs w:val="24"/>
          <w:rtl w:val="0"/>
        </w:rPr>
        <w:t xml:space="preserve">os recursos financeiros previstos para a execução deste Convênio, de acordo com o estabelecido no cronograma de desembolso do Plano de Trabalho;</w:t>
      </w:r>
    </w:p>
    <w:p w:rsidR="00000000" w:rsidDel="00000000" w:rsidP="00000000" w:rsidRDefault="00000000" w:rsidRPr="00000000" w14:paraId="0000001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Acompanhar, fiscalizar e avaliar, sistematicamente, a execução do objeto deste Convênio, comunicando ao </w:t>
      </w:r>
      <w:r w:rsidDel="00000000" w:rsidR="00000000" w:rsidRPr="00000000">
        <w:rPr>
          <w:rFonts w:ascii="Times New Roman" w:cs="Times New Roman" w:eastAsia="Times New Roman" w:hAnsi="Times New Roman"/>
          <w:b w:val="1"/>
          <w:sz w:val="24"/>
          <w:szCs w:val="24"/>
          <w:highlight w:val="yellow"/>
          <w:rtl w:val="0"/>
        </w:rPr>
        <w:t xml:space="preserve">CONVENENTE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quaisquer irregularidades decorrentes do uso dos recursos públicos ou outras pendências de ordem técnica ou legal, bem como suspender a liberação de recursos, fixando o prazo estabelecido na legislação pertinente para saneamento ou apresentação de informações e esclarecimentos;</w:t>
      </w:r>
    </w:p>
    <w:p w:rsidR="00000000" w:rsidDel="00000000" w:rsidP="00000000" w:rsidRDefault="00000000" w:rsidRPr="00000000" w14:paraId="0000001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Analisar e, se for o caso, aprovar as propostas de alteração do Convênio e do seu Plano de trabalho, sem a modificação do objeto, junto ao convenente;</w:t>
      </w:r>
    </w:p>
    <w:p w:rsidR="00000000" w:rsidDel="00000000" w:rsidP="00000000" w:rsidRDefault="00000000" w:rsidRPr="00000000" w14:paraId="0000002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8"/>
          <w:szCs w:val="28"/>
        </w:rPr>
      </w:pPr>
      <w:r w:rsidDel="00000000" w:rsidR="00000000" w:rsidRPr="00000000">
        <w:rPr>
          <w:rFonts w:ascii="Times New Roman" w:cs="Times New Roman" w:eastAsia="Times New Roman" w:hAnsi="Times New Roman"/>
          <w:sz w:val="24"/>
          <w:szCs w:val="24"/>
          <w:rtl w:val="0"/>
        </w:rPr>
        <w:t xml:space="preserve">Analisar a prestação de contas relativa a este Convênio, emitindo parecer conclusivo sobre sua aprovação ou não, além de avaliar os resultados alcançados, inclusive no que diz respeito à qualidade dos produtos e serviços conveniados; e</w:t>
      </w:r>
    </w:p>
    <w:p w:rsidR="00000000" w:rsidDel="00000000" w:rsidP="00000000" w:rsidRDefault="00000000" w:rsidRPr="00000000" w14:paraId="0000002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beforeAutospacing="0" w:line="276" w:lineRule="auto"/>
        <w:ind w:left="566.9291338582677" w:right="0" w:firstLine="0"/>
        <w:jc w:val="both"/>
        <w:rPr>
          <w:sz w:val="28"/>
          <w:szCs w:val="28"/>
        </w:rPr>
      </w:pPr>
      <w:r w:rsidDel="00000000" w:rsidR="00000000" w:rsidRPr="00000000">
        <w:rPr>
          <w:rFonts w:ascii="Times New Roman" w:cs="Times New Roman" w:eastAsia="Times New Roman" w:hAnsi="Times New Roman"/>
          <w:sz w:val="24"/>
          <w:szCs w:val="24"/>
          <w:rtl w:val="0"/>
        </w:rPr>
        <w:t xml:space="preserve">Demais obrigações estabelecidas no Plano de Trabalho.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566.9291338582677"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III - Obrigações do CONVENENTE:</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154"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Aplicar os recursos repassados exclusivamente nas atividades relacionadas à consecução do objeto e executar fielmente o objeto pactuado, de acordo com o Plano de Trabalho aprovado pelo </w:t>
      </w:r>
      <w:r w:rsidDel="00000000" w:rsidR="00000000" w:rsidRPr="00000000">
        <w:rPr>
          <w:rFonts w:ascii="Times New Roman" w:cs="Times New Roman" w:eastAsia="Times New Roman" w:hAnsi="Times New Roman"/>
          <w:b w:val="1"/>
          <w:sz w:val="24"/>
          <w:szCs w:val="24"/>
          <w:rtl w:val="0"/>
        </w:rPr>
        <w:t xml:space="preserve">CONCEDENTE</w:t>
      </w:r>
      <w:r w:rsidDel="00000000" w:rsidR="00000000" w:rsidRPr="00000000">
        <w:rPr>
          <w:rFonts w:ascii="Times New Roman" w:cs="Times New Roman" w:eastAsia="Times New Roman" w:hAnsi="Times New Roman"/>
          <w:sz w:val="24"/>
          <w:szCs w:val="24"/>
          <w:rtl w:val="0"/>
        </w:rPr>
        <w:t xml:space="preserve">, adotando todas as medidas necessárias à correta execução deste Convênio;</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566.9291338582677" w:right="0" w:firstLine="0"/>
        <w:jc w:val="both"/>
        <w:rPr>
          <w:sz w:val="24"/>
          <w:szCs w:val="24"/>
        </w:rPr>
      </w:pPr>
      <w:r w:rsidDel="00000000" w:rsidR="00000000" w:rsidRPr="00000000">
        <w:rPr>
          <w:rFonts w:ascii="Times New Roman" w:cs="Times New Roman" w:eastAsia="Times New Roman" w:hAnsi="Times New Roman"/>
          <w:sz w:val="24"/>
          <w:szCs w:val="24"/>
          <w:rtl w:val="0"/>
        </w:rPr>
        <w:t xml:space="preserve">Cumprir fielmente os prazos estabelecidos no plano de trabalho aprovado</w:t>
      </w:r>
    </w:p>
    <w:p w:rsidR="00000000" w:rsidDel="00000000" w:rsidP="00000000" w:rsidRDefault="00000000" w:rsidRPr="00000000" w14:paraId="00000025">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assegurar, na sua integralidade, a qualidade técnica dos projetos e da execução dos produtos e serviços conveniados, em conformidade com as normas brasileiras e os normativos dos programas, ações e atividades, determinando a correção de vícios que possam comprometer a fruição do benefício pela população beneficiária, quando detectadas pelo CONCEDENTE ou pelos órgãos de controle;</w:t>
      </w:r>
    </w:p>
    <w:p w:rsidR="00000000" w:rsidDel="00000000" w:rsidP="00000000" w:rsidRDefault="00000000" w:rsidRPr="00000000" w14:paraId="00000026">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submeter previamente ao </w:t>
      </w:r>
      <w:r w:rsidDel="00000000" w:rsidR="00000000" w:rsidRPr="00000000">
        <w:rPr>
          <w:rFonts w:ascii="Times New Roman" w:cs="Times New Roman" w:eastAsia="Times New Roman" w:hAnsi="Times New Roman"/>
          <w:b w:val="1"/>
          <w:sz w:val="24"/>
          <w:szCs w:val="24"/>
          <w:rtl w:val="0"/>
        </w:rPr>
        <w:t xml:space="preserve">CONCEDENTE </w:t>
      </w:r>
      <w:r w:rsidDel="00000000" w:rsidR="00000000" w:rsidRPr="00000000">
        <w:rPr>
          <w:rFonts w:ascii="Times New Roman" w:cs="Times New Roman" w:eastAsia="Times New Roman" w:hAnsi="Times New Roman"/>
          <w:sz w:val="24"/>
          <w:szCs w:val="24"/>
          <w:rtl w:val="0"/>
        </w:rPr>
        <w:t xml:space="preserve">qualquer proposta de alteração do Plano de Trabalho aprovado, na forma definida neste instrumento, observadas as vedações relativas à execução das despesas;</w:t>
      </w:r>
    </w:p>
    <w:p w:rsidR="00000000" w:rsidDel="00000000" w:rsidP="00000000" w:rsidRDefault="00000000" w:rsidRPr="00000000" w14:paraId="00000027">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permitir o livre acesso de servidores do </w:t>
      </w:r>
      <w:r w:rsidDel="00000000" w:rsidR="00000000" w:rsidRPr="00000000">
        <w:rPr>
          <w:rFonts w:ascii="Times New Roman" w:cs="Times New Roman" w:eastAsia="Times New Roman" w:hAnsi="Times New Roman"/>
          <w:b w:val="1"/>
          <w:sz w:val="24"/>
          <w:szCs w:val="24"/>
          <w:rtl w:val="0"/>
        </w:rPr>
        <w:t xml:space="preserve">CONCEDENTE </w:t>
      </w:r>
      <w:r w:rsidDel="00000000" w:rsidR="00000000" w:rsidRPr="00000000">
        <w:rPr>
          <w:rFonts w:ascii="Times New Roman" w:cs="Times New Roman" w:eastAsia="Times New Roman" w:hAnsi="Times New Roman"/>
          <w:sz w:val="24"/>
          <w:szCs w:val="24"/>
          <w:rtl w:val="0"/>
        </w:rPr>
        <w:t xml:space="preserve">e dos órgãos de controle, a qualquer tempo e lugar, aos processos, documentos e informações referentes a este Convênio, bem como aos locais de execução do respectivo objeto;</w:t>
      </w:r>
    </w:p>
    <w:p w:rsidR="00000000" w:rsidDel="00000000" w:rsidP="00000000" w:rsidRDefault="00000000" w:rsidRPr="00000000" w14:paraId="00000028">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apresentar a prestação de contas dos recursos recebidos por meio deste Convênio, no prazo e forma estabelecidos neste instrumento;</w:t>
      </w:r>
    </w:p>
    <w:p w:rsidR="00000000" w:rsidDel="00000000" w:rsidP="00000000" w:rsidRDefault="00000000" w:rsidRPr="00000000" w14:paraId="00000029">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operar, manter e conservar adequadamente o patrimônio público gerado pelos investimentos decorrentes do Convênio, após sua execução, de modo a assegurar a sustentabilidade do projeto e atender as finalidades sociais às quais se destina;</w:t>
      </w:r>
    </w:p>
    <w:p w:rsidR="00000000" w:rsidDel="00000000" w:rsidP="00000000" w:rsidRDefault="00000000" w:rsidRPr="00000000" w14:paraId="0000002A">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manter o </w:t>
      </w:r>
      <w:r w:rsidDel="00000000" w:rsidR="00000000" w:rsidRPr="00000000">
        <w:rPr>
          <w:rFonts w:ascii="Times New Roman" w:cs="Times New Roman" w:eastAsia="Times New Roman" w:hAnsi="Times New Roman"/>
          <w:b w:val="1"/>
          <w:sz w:val="24"/>
          <w:szCs w:val="24"/>
          <w:rtl w:val="0"/>
        </w:rPr>
        <w:t xml:space="preserve">CONCEDENTE </w:t>
      </w:r>
      <w:r w:rsidDel="00000000" w:rsidR="00000000" w:rsidRPr="00000000">
        <w:rPr>
          <w:rFonts w:ascii="Times New Roman" w:cs="Times New Roman" w:eastAsia="Times New Roman" w:hAnsi="Times New Roman"/>
          <w:sz w:val="24"/>
          <w:szCs w:val="24"/>
          <w:rtl w:val="0"/>
        </w:rPr>
        <w:t xml:space="preserve">informado sobre situações que eventualmente possam dificultar ou interromper o curso normal da execução do Convênio e prestar informações sobre as ações desenvolvidas para viabilizar o respectivo acompanhamento e fiscalização;</w:t>
      </w:r>
    </w:p>
    <w:p w:rsidR="00000000" w:rsidDel="00000000" w:rsidP="00000000" w:rsidRDefault="00000000" w:rsidRPr="00000000" w14:paraId="0000002B">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Possibilitar à </w:t>
      </w:r>
      <w:r w:rsidDel="00000000" w:rsidR="00000000" w:rsidRPr="00000000">
        <w:rPr>
          <w:rFonts w:ascii="Times New Roman" w:cs="Times New Roman" w:eastAsia="Times New Roman" w:hAnsi="Times New Roman"/>
          <w:b w:val="1"/>
          <w:sz w:val="24"/>
          <w:szCs w:val="24"/>
          <w:rtl w:val="0"/>
        </w:rPr>
        <w:t xml:space="preserve">CONCEDENTE</w:t>
      </w:r>
      <w:r w:rsidDel="00000000" w:rsidR="00000000" w:rsidRPr="00000000">
        <w:rPr>
          <w:rFonts w:ascii="Times New Roman" w:cs="Times New Roman" w:eastAsia="Times New Roman" w:hAnsi="Times New Roman"/>
          <w:sz w:val="24"/>
          <w:szCs w:val="24"/>
          <w:rtl w:val="0"/>
        </w:rPr>
        <w:t xml:space="preserve"> o acompanhamento das operações relativas às movimentações bancárias, bem como o acesso à emissão de extratos;</w:t>
      </w:r>
    </w:p>
    <w:p w:rsidR="00000000" w:rsidDel="00000000" w:rsidP="00000000" w:rsidRDefault="00000000" w:rsidRPr="00000000" w14:paraId="0000002C">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Apresentar à </w:t>
      </w:r>
      <w:r w:rsidDel="00000000" w:rsidR="00000000" w:rsidRPr="00000000">
        <w:rPr>
          <w:rFonts w:ascii="Times New Roman" w:cs="Times New Roman" w:eastAsia="Times New Roman" w:hAnsi="Times New Roman"/>
          <w:b w:val="1"/>
          <w:sz w:val="24"/>
          <w:szCs w:val="24"/>
          <w:rtl w:val="0"/>
        </w:rPr>
        <w:t xml:space="preserve">CONCEDENTE </w:t>
      </w:r>
      <w:r w:rsidDel="00000000" w:rsidR="00000000" w:rsidRPr="00000000">
        <w:rPr>
          <w:rFonts w:ascii="Times New Roman" w:cs="Times New Roman" w:eastAsia="Times New Roman" w:hAnsi="Times New Roman"/>
          <w:sz w:val="24"/>
          <w:szCs w:val="24"/>
          <w:rtl w:val="0"/>
        </w:rPr>
        <w:t xml:space="preserve">relatórios semestrais financeiros e das atividades desenvolvidas no âmbito do Projeto;</w:t>
      </w:r>
    </w:p>
    <w:p w:rsidR="00000000" w:rsidDel="00000000" w:rsidP="00000000" w:rsidRDefault="00000000" w:rsidRPr="00000000" w14:paraId="0000002D">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Executar a gestão administrativa e financeira dos recursos transferidos para a realização do objeto deste acordo, </w:t>
      </w:r>
      <w:r w:rsidDel="00000000" w:rsidR="00000000" w:rsidRPr="00000000">
        <w:rPr>
          <w:rFonts w:ascii="Times New Roman" w:cs="Times New Roman" w:eastAsia="Times New Roman" w:hAnsi="Times New Roman"/>
          <w:b w:val="1"/>
          <w:sz w:val="24"/>
          <w:szCs w:val="24"/>
          <w:rtl w:val="0"/>
        </w:rPr>
        <w:t xml:space="preserve">em conta específica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numPr>
          <w:ilvl w:val="0"/>
          <w:numId w:val="2"/>
        </w:numPr>
        <w:spacing w:after="0" w:afterAutospacing="0"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Restituir ao </w:t>
      </w:r>
      <w:r w:rsidDel="00000000" w:rsidR="00000000" w:rsidRPr="00000000">
        <w:rPr>
          <w:rFonts w:ascii="Times New Roman" w:cs="Times New Roman" w:eastAsia="Times New Roman" w:hAnsi="Times New Roman"/>
          <w:b w:val="1"/>
          <w:sz w:val="24"/>
          <w:szCs w:val="24"/>
          <w:rtl w:val="0"/>
        </w:rPr>
        <w:t xml:space="preserve">concedente</w:t>
      </w:r>
      <w:r w:rsidDel="00000000" w:rsidR="00000000" w:rsidRPr="00000000">
        <w:rPr>
          <w:rFonts w:ascii="Times New Roman" w:cs="Times New Roman" w:eastAsia="Times New Roman" w:hAnsi="Times New Roman"/>
          <w:sz w:val="24"/>
          <w:szCs w:val="24"/>
          <w:rtl w:val="0"/>
        </w:rPr>
        <w:t xml:space="preserve"> os saldos financeiros remanescentes, pertinentes ao seu respectivo aporte, inclusive os provenientes das receitas obtidas nas aplicações financeiras realizadas, não utilizadas no objeto pactuado, no prazo máximo de 60 (sessenta) dias, contados da data do término da vigência ou da denúncia deste acordo de parceria;</w:t>
      </w:r>
    </w:p>
    <w:p w:rsidR="00000000" w:rsidDel="00000000" w:rsidP="00000000" w:rsidRDefault="00000000" w:rsidRPr="00000000" w14:paraId="0000002F">
      <w:pPr>
        <w:numPr>
          <w:ilvl w:val="0"/>
          <w:numId w:val="2"/>
        </w:numPr>
        <w:spacing w:after="0" w:afterAutospacing="0" w:before="0" w:beforeAutospacing="0" w:line="276" w:lineRule="auto"/>
        <w:ind w:left="566.9291338582677" w:firstLine="0"/>
        <w:jc w:val="both"/>
        <w:rPr>
          <w:sz w:val="24"/>
          <w:szCs w:val="24"/>
          <w:shd w:fill="ffd966" w:val="clear"/>
        </w:rPr>
      </w:pPr>
      <w:r w:rsidDel="00000000" w:rsidR="00000000" w:rsidRPr="00000000">
        <w:rPr>
          <w:rFonts w:ascii="Times New Roman" w:cs="Times New Roman" w:eastAsia="Times New Roman" w:hAnsi="Times New Roman"/>
          <w:sz w:val="24"/>
          <w:szCs w:val="24"/>
          <w:shd w:fill="ffd966" w:val="clear"/>
          <w:rtl w:val="0"/>
        </w:rPr>
        <w:t xml:space="preserve">Responsabilizar-se pelo recolhimento de impostos, taxas, contribuições e outros encargos porventura devidos em decorrência das atividades vinculadas a este acordo de parceria;</w:t>
      </w:r>
    </w:p>
    <w:p w:rsidR="00000000" w:rsidDel="00000000" w:rsidP="00000000" w:rsidRDefault="00000000" w:rsidRPr="00000000" w14:paraId="00000030">
      <w:pPr>
        <w:numPr>
          <w:ilvl w:val="0"/>
          <w:numId w:val="2"/>
        </w:numPr>
        <w:spacing w:after="0" w:afterAutospacing="0" w:before="0" w:beforeAutospacing="0" w:line="276" w:lineRule="auto"/>
        <w:ind w:left="566.9291338582677" w:firstLine="0"/>
        <w:jc w:val="both"/>
        <w:rPr>
          <w:sz w:val="24"/>
          <w:szCs w:val="24"/>
          <w:shd w:fill="ffd966" w:val="clear"/>
        </w:rPr>
      </w:pPr>
      <w:r w:rsidDel="00000000" w:rsidR="00000000" w:rsidRPr="00000000">
        <w:rPr>
          <w:rFonts w:ascii="Times New Roman" w:cs="Times New Roman" w:eastAsia="Times New Roman" w:hAnsi="Times New Roman"/>
          <w:sz w:val="24"/>
          <w:szCs w:val="24"/>
          <w:shd w:fill="ffd966" w:val="clear"/>
          <w:rtl w:val="0"/>
        </w:rPr>
        <w:t xml:space="preserve">Manter registros contábeis, fiscais e financeiros completos e fidedignos relativamente à aplicação dos aportes recebidos do concedente, fazendo-o em estrita observância às normas tributário-fiscais em vigor, para a concessão de incentivos ou de benefícios dos quais o concedente seja ou se torne beneficiário;</w:t>
      </w:r>
    </w:p>
    <w:p w:rsidR="00000000" w:rsidDel="00000000" w:rsidP="00000000" w:rsidRDefault="00000000" w:rsidRPr="00000000" w14:paraId="00000031">
      <w:pPr>
        <w:numPr>
          <w:ilvl w:val="0"/>
          <w:numId w:val="2"/>
        </w:numPr>
        <w:spacing w:after="0" w:afterAutospacing="0" w:before="0" w:beforeAutospacing="0" w:line="276" w:lineRule="auto"/>
        <w:ind w:left="566.9291338582677" w:firstLine="0"/>
        <w:jc w:val="both"/>
        <w:rPr>
          <w:sz w:val="24"/>
          <w:szCs w:val="24"/>
          <w:shd w:fill="ffd966" w:val="clear"/>
        </w:rPr>
      </w:pPr>
      <w:r w:rsidDel="00000000" w:rsidR="00000000" w:rsidRPr="00000000">
        <w:rPr>
          <w:rFonts w:ascii="Times New Roman" w:cs="Times New Roman" w:eastAsia="Times New Roman" w:hAnsi="Times New Roman"/>
          <w:sz w:val="24"/>
          <w:szCs w:val="24"/>
          <w:shd w:fill="ffd966" w:val="clear"/>
          <w:rtl w:val="0"/>
        </w:rPr>
        <w:t xml:space="preserve">Submeter-se à fiscalização da execução do </w:t>
      </w:r>
      <w:r w:rsidDel="00000000" w:rsidR="00000000" w:rsidRPr="00000000">
        <w:rPr>
          <w:rFonts w:ascii="Times New Roman" w:cs="Times New Roman" w:eastAsia="Times New Roman" w:hAnsi="Times New Roman"/>
          <w:b w:val="1"/>
          <w:sz w:val="24"/>
          <w:szCs w:val="24"/>
          <w:shd w:fill="ffd966" w:val="clear"/>
          <w:rtl w:val="0"/>
        </w:rPr>
        <w:t xml:space="preserve">CONVÊNIO </w:t>
      </w:r>
      <w:r w:rsidDel="00000000" w:rsidR="00000000" w:rsidRPr="00000000">
        <w:rPr>
          <w:rFonts w:ascii="Times New Roman" w:cs="Times New Roman" w:eastAsia="Times New Roman" w:hAnsi="Times New Roman"/>
          <w:sz w:val="24"/>
          <w:szCs w:val="24"/>
          <w:shd w:fill="ffd966" w:val="clear"/>
          <w:rtl w:val="0"/>
        </w:rPr>
        <w:t xml:space="preserve">pelos órgãos competentes;</w:t>
      </w:r>
    </w:p>
    <w:p w:rsidR="00000000" w:rsidDel="00000000" w:rsidP="00000000" w:rsidRDefault="00000000" w:rsidRPr="00000000" w14:paraId="00000032">
      <w:pPr>
        <w:numPr>
          <w:ilvl w:val="0"/>
          <w:numId w:val="2"/>
        </w:numPr>
        <w:spacing w:after="0" w:afterAutospacing="0" w:before="0" w:beforeAutospacing="0" w:line="276" w:lineRule="auto"/>
        <w:ind w:left="566.9291338582677" w:firstLine="0"/>
        <w:jc w:val="both"/>
        <w:rPr>
          <w:sz w:val="24"/>
          <w:szCs w:val="24"/>
          <w:shd w:fill="ffd966" w:val="clear"/>
        </w:rPr>
      </w:pPr>
      <w:r w:rsidDel="00000000" w:rsidR="00000000" w:rsidRPr="00000000">
        <w:rPr>
          <w:rFonts w:ascii="Times New Roman" w:cs="Times New Roman" w:eastAsia="Times New Roman" w:hAnsi="Times New Roman"/>
          <w:sz w:val="24"/>
          <w:szCs w:val="24"/>
          <w:shd w:fill="ffd966" w:val="clear"/>
          <w:rtl w:val="0"/>
        </w:rPr>
        <w:t xml:space="preserve">Publicar este instrumento, bem como os relatórios semestrais de execução deste </w:t>
      </w:r>
      <w:r w:rsidDel="00000000" w:rsidR="00000000" w:rsidRPr="00000000">
        <w:rPr>
          <w:rFonts w:ascii="Times New Roman" w:cs="Times New Roman" w:eastAsia="Times New Roman" w:hAnsi="Times New Roman"/>
          <w:b w:val="1"/>
          <w:sz w:val="24"/>
          <w:szCs w:val="24"/>
          <w:shd w:fill="ffd966" w:val="clear"/>
          <w:rtl w:val="0"/>
        </w:rPr>
        <w:t xml:space="preserve">CONVÊNIO</w:t>
      </w:r>
      <w:r w:rsidDel="00000000" w:rsidR="00000000" w:rsidRPr="00000000">
        <w:rPr>
          <w:rFonts w:ascii="Times New Roman" w:cs="Times New Roman" w:eastAsia="Times New Roman" w:hAnsi="Times New Roman"/>
          <w:sz w:val="24"/>
          <w:szCs w:val="24"/>
          <w:shd w:fill="ffd966" w:val="clear"/>
          <w:rtl w:val="0"/>
        </w:rPr>
        <w:t xml:space="preserve">, a relação dos pagamentos de qualquer natureza efetuados e a prestação de contas final, em sítio mantido pela </w:t>
      </w:r>
      <w:r w:rsidDel="00000000" w:rsidR="00000000" w:rsidRPr="00000000">
        <w:rPr>
          <w:rFonts w:ascii="Times New Roman" w:cs="Times New Roman" w:eastAsia="Times New Roman" w:hAnsi="Times New Roman"/>
          <w:b w:val="1"/>
          <w:sz w:val="24"/>
          <w:szCs w:val="24"/>
          <w:shd w:fill="ffd966" w:val="clear"/>
          <w:rtl w:val="0"/>
        </w:rPr>
        <w:t xml:space="preserve">CONVENENTE </w:t>
      </w:r>
      <w:r w:rsidDel="00000000" w:rsidR="00000000" w:rsidRPr="00000000">
        <w:rPr>
          <w:rFonts w:ascii="Times New Roman" w:cs="Times New Roman" w:eastAsia="Times New Roman" w:hAnsi="Times New Roman"/>
          <w:sz w:val="24"/>
          <w:szCs w:val="24"/>
          <w:shd w:fill="ffd966" w:val="clear"/>
          <w:rtl w:val="0"/>
        </w:rPr>
        <w:t xml:space="preserve">na rede mundial de computadores – Internet, nos termos art. 4º-A da Lei nº 8.958/94;</w:t>
      </w:r>
    </w:p>
    <w:p w:rsidR="00000000" w:rsidDel="00000000" w:rsidP="00000000" w:rsidRDefault="00000000" w:rsidRPr="00000000" w14:paraId="00000033">
      <w:pPr>
        <w:numPr>
          <w:ilvl w:val="0"/>
          <w:numId w:val="2"/>
        </w:numPr>
        <w:spacing w:before="0" w:beforeAutospacing="0" w:line="276" w:lineRule="auto"/>
        <w:ind w:left="566.9291338582677" w:firstLine="0"/>
        <w:jc w:val="both"/>
        <w:rPr>
          <w:sz w:val="24"/>
          <w:szCs w:val="24"/>
        </w:rPr>
      </w:pPr>
      <w:r w:rsidDel="00000000" w:rsidR="00000000" w:rsidRPr="00000000">
        <w:rPr>
          <w:rFonts w:ascii="Times New Roman" w:cs="Times New Roman" w:eastAsia="Times New Roman" w:hAnsi="Times New Roman"/>
          <w:sz w:val="24"/>
          <w:szCs w:val="24"/>
          <w:rtl w:val="0"/>
        </w:rPr>
        <w:t xml:space="preserve">Demais obrigações constantes no Plano de Trabalho.</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566.929133858267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235"/>
        </w:tabs>
        <w:spacing w:after="0" w:before="0" w:line="240" w:lineRule="auto"/>
        <w:ind w:left="566.9291338582677" w:right="-9.259842519684298"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d9d9d9"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d9d9d9" w:val="clear"/>
          <w:vertAlign w:val="baseline"/>
          <w:rtl w:val="0"/>
        </w:rPr>
        <w:t xml:space="preserve">CLÁUSULA TERCEIRA – DOS RECURSOS FINANCEIROS</w:t>
      </w:r>
      <w:r w:rsidDel="00000000" w:rsidR="00000000" w:rsidRPr="00000000">
        <w:rPr>
          <w:rFonts w:ascii="Arial" w:cs="Arial" w:eastAsia="Arial" w:hAnsi="Arial"/>
          <w:b w:val="1"/>
          <w:i w:val="0"/>
          <w:smallCaps w:val="0"/>
          <w:strike w:val="0"/>
          <w:color w:val="000000"/>
          <w:sz w:val="20"/>
          <w:szCs w:val="20"/>
          <w:u w:val="none"/>
          <w:shd w:fill="d9d9d9" w:val="clear"/>
          <w:vertAlign w:val="baseline"/>
          <w:rtl w:val="0"/>
        </w:rPr>
        <w:tab/>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566.9291338582677" w:right="-9.259842519684298" w:firstLine="0"/>
        <w:jc w:val="both"/>
        <w:rPr>
          <w:rFonts w:ascii="Times New Roman" w:cs="Times New Roman" w:eastAsia="Times New Roman" w:hAnsi="Times New Roman"/>
          <w:i w:val="0"/>
          <w:smallCaps w:val="0"/>
          <w:strike w:val="0"/>
          <w:sz w:val="24"/>
          <w:szCs w:val="24"/>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Para a execução do objeto deste Convênio, </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CONCEDENTE </w:t>
      </w:r>
      <w:r w:rsidDel="00000000" w:rsidR="00000000" w:rsidRPr="00000000">
        <w:rPr>
          <w:rFonts w:ascii="Times New Roman" w:cs="Times New Roman" w:eastAsia="Times New Roman" w:hAnsi="Times New Roman"/>
          <w:sz w:val="24"/>
          <w:szCs w:val="24"/>
          <w:rtl w:val="0"/>
        </w:rPr>
        <w:t xml:space="preserve">repassará à</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CONVENENTE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os recursos financeiros para a execução do projeto no valor de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R$ 0.000.000,00 </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(XXXXXXXXXXXXXXXXXXXXXXXXXXXXXXXX)</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conforme o Cronograma Financeiro de Desembolso que integra o Plano de Trabalho às folhas do processo </w:t>
      </w:r>
      <w:r w:rsidDel="00000000" w:rsidR="00000000" w:rsidRPr="00000000">
        <w:rPr>
          <w:rFonts w:ascii="Times New Roman" w:cs="Times New Roman" w:eastAsia="Times New Roman" w:hAnsi="Times New Roman"/>
          <w:color w:val="ff0000"/>
          <w:sz w:val="24"/>
          <w:szCs w:val="24"/>
          <w:rtl w:val="0"/>
        </w:rPr>
        <w:t xml:space="preserve">23051.</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.XXXX/20XX-XX</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sz w:val="24"/>
          <w:szCs w:val="24"/>
          <w:u w:val="none"/>
          <w:vertAlign w:val="baseline"/>
          <w:rtl w:val="0"/>
        </w:rPr>
        <w:t xml:space="preserve">Os recursos para</w:t>
      </w:r>
      <w:r w:rsidDel="00000000" w:rsidR="00000000" w:rsidRPr="00000000">
        <w:rPr>
          <w:rFonts w:ascii="Times New Roman" w:cs="Times New Roman" w:eastAsia="Times New Roman" w:hAnsi="Times New Roman"/>
          <w:i w:val="0"/>
          <w:smallCaps w:val="0"/>
          <w:strike w:val="0"/>
          <w:sz w:val="24"/>
          <w:szCs w:val="24"/>
          <w:u w:val="none"/>
          <w:vertAlign w:val="baseline"/>
          <w:rtl w:val="0"/>
        </w:rPr>
        <w:t xml:space="preserve"> </w:t>
      </w:r>
      <w:r w:rsidDel="00000000" w:rsidR="00000000" w:rsidRPr="00000000">
        <w:rPr>
          <w:rFonts w:ascii="Times New Roman" w:cs="Times New Roman" w:eastAsia="Times New Roman" w:hAnsi="Times New Roman"/>
          <w:i w:val="0"/>
          <w:smallCaps w:val="0"/>
          <w:strike w:val="0"/>
          <w:sz w:val="24"/>
          <w:szCs w:val="24"/>
          <w:u w:val="none"/>
          <w:vertAlign w:val="baseline"/>
          <w:rtl w:val="0"/>
        </w:rPr>
        <w:t xml:space="preserve">execução do presente Convênio correrão por conta da seguinte dotação orçamentária:</w:t>
      </w:r>
      <w:r w:rsidDel="00000000" w:rsidR="00000000" w:rsidRPr="00000000">
        <w:rPr>
          <w:rtl w:val="0"/>
        </w:rPr>
      </w:r>
    </w:p>
    <w:p w:rsidR="00000000" w:rsidDel="00000000" w:rsidP="00000000" w:rsidRDefault="00000000" w:rsidRPr="00000000" w14:paraId="00000037">
      <w:pPr>
        <w:ind w:left="0" w:right="-9.259842519684298" w:firstLine="0"/>
        <w:rPr>
          <w:rFonts w:ascii="Times New Roman" w:cs="Times New Roman" w:eastAsia="Times New Roman" w:hAnsi="Times New Roman"/>
          <w:i w:val="1"/>
          <w:color w:val="ff0000"/>
          <w:sz w:val="24"/>
          <w:szCs w:val="24"/>
          <w:highlight w:val="yellow"/>
        </w:rPr>
      </w:pPr>
      <w:r w:rsidDel="00000000" w:rsidR="00000000" w:rsidRPr="00000000">
        <w:rPr>
          <w:rtl w:val="0"/>
        </w:rPr>
      </w:r>
    </w:p>
    <w:p w:rsidR="00000000" w:rsidDel="00000000" w:rsidP="00000000" w:rsidRDefault="00000000" w:rsidRPr="00000000" w14:paraId="00000038">
      <w:pPr>
        <w:ind w:left="566.9291338582677" w:right="-9.259842519684298"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color w:val="ff0000"/>
          <w:sz w:val="24"/>
          <w:szCs w:val="24"/>
          <w:rtl w:val="0"/>
        </w:rPr>
        <w:t xml:space="preserve">Unidade Orçamentária: </w:t>
      </w:r>
      <w:r w:rsidDel="00000000" w:rsidR="00000000" w:rsidRPr="00000000">
        <w:rPr>
          <w:rtl w:val="0"/>
        </w:rPr>
      </w:r>
    </w:p>
    <w:p w:rsidR="00000000" w:rsidDel="00000000" w:rsidP="00000000" w:rsidRDefault="00000000" w:rsidRPr="00000000" w14:paraId="00000039">
      <w:pPr>
        <w:spacing w:before="95" w:line="338" w:lineRule="auto"/>
        <w:ind w:left="566.9291338582677" w:right="-9.259842519684298" w:firstLine="0"/>
        <w:rPr>
          <w:rFonts w:ascii="Times New Roman" w:cs="Times New Roman" w:eastAsia="Times New Roman" w:hAnsi="Times New Roman"/>
          <w:b w:val="1"/>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Dotação Orçamentária: </w:t>
      </w:r>
      <w:r w:rsidDel="00000000" w:rsidR="00000000" w:rsidRPr="00000000">
        <w:rPr>
          <w:rtl w:val="0"/>
        </w:rPr>
      </w:r>
    </w:p>
    <w:p w:rsidR="00000000" w:rsidDel="00000000" w:rsidP="00000000" w:rsidRDefault="00000000" w:rsidRPr="00000000" w14:paraId="0000003A">
      <w:pPr>
        <w:spacing w:before="95" w:line="338" w:lineRule="auto"/>
        <w:ind w:left="566.9291338582677" w:right="-9.259842519684298"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color w:val="ff0000"/>
          <w:sz w:val="24"/>
          <w:szCs w:val="24"/>
          <w:rtl w:val="0"/>
        </w:rPr>
        <w:t xml:space="preserve">Elemento de Despesa: </w:t>
      </w:r>
      <w:r w:rsidDel="00000000" w:rsidR="00000000" w:rsidRPr="00000000">
        <w:rPr>
          <w:rtl w:val="0"/>
        </w:rPr>
      </w:r>
    </w:p>
    <w:p w:rsidR="00000000" w:rsidDel="00000000" w:rsidP="00000000" w:rsidRDefault="00000000" w:rsidRPr="00000000" w14:paraId="0000003B">
      <w:pPr>
        <w:spacing w:line="229" w:lineRule="auto"/>
        <w:ind w:left="566.9291338582677" w:right="-9.259842519684298" w:firstLine="0"/>
        <w:rPr>
          <w:b w:val="1"/>
          <w:i w:val="1"/>
          <w:sz w:val="20"/>
          <w:szCs w:val="20"/>
        </w:rPr>
      </w:pPr>
      <w:r w:rsidDel="00000000" w:rsidR="00000000" w:rsidRPr="00000000">
        <w:rPr>
          <w:rFonts w:ascii="Times New Roman" w:cs="Times New Roman" w:eastAsia="Times New Roman" w:hAnsi="Times New Roman"/>
          <w:i w:val="1"/>
          <w:color w:val="ff0000"/>
          <w:sz w:val="24"/>
          <w:szCs w:val="24"/>
          <w:rtl w:val="0"/>
        </w:rPr>
        <w:t xml:space="preserve">Fonte: </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566.9291338582677" w:right="-9.259842519684298"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235"/>
        </w:tabs>
        <w:spacing w:after="0" w:before="0" w:line="240" w:lineRule="auto"/>
        <w:ind w:left="566.9291338582677" w:right="274.2047244094506" w:firstLine="0"/>
        <w:jc w:val="both"/>
        <w:rPr>
          <w:rFonts w:ascii="Times New Roman" w:cs="Times New Roman" w:eastAsia="Times New Roman" w:hAnsi="Times New Roman"/>
          <w:sz w:val="24"/>
          <w:szCs w:val="24"/>
        </w:rPr>
      </w:pPr>
      <w:r w:rsidDel="00000000" w:rsidR="00000000" w:rsidRPr="00000000">
        <w:rPr>
          <w:rFonts w:ascii="Arial" w:cs="Arial" w:eastAsia="Arial" w:hAnsi="Arial"/>
          <w:b w:val="1"/>
          <w:i w:val="0"/>
          <w:smallCaps w:val="0"/>
          <w:strike w:val="0"/>
          <w:color w:val="000000"/>
          <w:sz w:val="20"/>
          <w:szCs w:val="20"/>
          <w:u w:val="none"/>
          <w:shd w:fill="d9d9d9"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d9d9d9" w:val="clear"/>
          <w:vertAlign w:val="baseline"/>
          <w:rtl w:val="0"/>
        </w:rPr>
        <w:t xml:space="preserve">CLÁUSULA QUARTA – DOS TERMOS ADITIVOS</w:t>
      </w:r>
      <w:r w:rsidDel="00000000" w:rsidR="00000000" w:rsidRPr="00000000">
        <w:rPr>
          <w:rFonts w:ascii="Arial" w:cs="Arial" w:eastAsia="Arial" w:hAnsi="Arial"/>
          <w:b w:val="1"/>
          <w:i w:val="0"/>
          <w:smallCaps w:val="0"/>
          <w:strike w:val="0"/>
          <w:color w:val="000000"/>
          <w:sz w:val="20"/>
          <w:szCs w:val="20"/>
          <w:u w:val="none"/>
          <w:shd w:fill="d9d9d9" w:val="clear"/>
          <w:vertAlign w:val="baseline"/>
          <w:rtl w:val="0"/>
        </w:rPr>
        <w:tab/>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566.9291338582677" w:right="274.204724409450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Durante a vigência </w:t>
      </w:r>
      <w:r w:rsidDel="00000000" w:rsidR="00000000" w:rsidRPr="00000000">
        <w:rPr>
          <w:rFonts w:ascii="Times New Roman" w:cs="Times New Roman" w:eastAsia="Times New Roman" w:hAnsi="Times New Roman"/>
          <w:sz w:val="24"/>
          <w:szCs w:val="24"/>
          <w:rtl w:val="0"/>
        </w:rPr>
        <w:t xml:space="preserve">deste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Convênio será lícita a inclusão de novas cláusulas e/ou condições, bem assim quaisquer alterações, executando o objeto definido na cláusula primeira, desde que as mesmas sejam efetuadas mediante acordo entre os partícipes e incorporadas por meio de Termo Aditivo específico, que será submetido à apreciação de suas Assessorias e/ou Procuradorias Jurídicas.</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566.9291338582677" w:right="-9.25984251968429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g">
            <w:drawing>
              <wp:inline distB="0" distT="0" distL="0" distR="0">
                <wp:extent cx="5665788" cy="447675"/>
                <wp:effectExtent b="0" l="0" r="0" t="0"/>
                <wp:docPr id="47" name=""/>
                <a:graphic>
                  <a:graphicData uri="http://schemas.microsoft.com/office/word/2010/wordprocessingShape">
                    <wps:wsp>
                      <wps:cNvSpPr/>
                      <wps:cNvPr id="5" name="Shape 5"/>
                      <wps:spPr>
                        <a:xfrm>
                          <a:off x="2446900" y="3612347"/>
                          <a:ext cx="5798100" cy="429000"/>
                        </a:xfrm>
                        <a:prstGeom prst="rect">
                          <a:avLst/>
                        </a:prstGeom>
                        <a:solidFill>
                          <a:srgbClr val="D9D9D9"/>
                        </a:solidFill>
                        <a:ln>
                          <a:noFill/>
                        </a:ln>
                      </wps:spPr>
                      <wps:txbx>
                        <w:txbxContent>
                          <w:p w:rsidR="00000000" w:rsidDel="00000000" w:rsidP="00000000" w:rsidRDefault="00000000" w:rsidRPr="00000000">
                            <w:pPr>
                              <w:spacing w:after="0" w:before="0" w:line="275.9999942779541"/>
                              <w:ind w:left="27.999999523162842" w:right="0" w:firstLine="55.999999046325684"/>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CLÁUSULA QUINTA – DA COORDENAÇÃO TÉCNICA, CONTROLE, FISCALIZAÇÃO E GERENCIAMENTO</w:t>
                            </w:r>
                          </w:p>
                        </w:txbxContent>
                      </wps:txbx>
                      <wps:bodyPr anchorCtr="0" anchor="t" bIns="0" lIns="0" spcFirstLastPara="1" rIns="0" wrap="square" tIns="0">
                        <a:noAutofit/>
                      </wps:bodyPr>
                    </wps:wsp>
                  </a:graphicData>
                </a:graphic>
              </wp:inline>
            </w:drawing>
          </mc:Choice>
          <mc:Fallback>
            <w:drawing>
              <wp:inline distB="0" distT="0" distL="0" distR="0">
                <wp:extent cx="5665788" cy="447675"/>
                <wp:effectExtent b="0" l="0" r="0" t="0"/>
                <wp:docPr id="47"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665788" cy="4476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76" w:lineRule="auto"/>
        <w:ind w:left="566.9291338582677" w:right="139.93700787401667"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Cada partícipe designará um representante que se responsabilizará pela coordenação, planejamento e operacionalização das ações previstas no presente convênio, cabendo à coordenação as seguintes atribuições:</w:t>
      </w:r>
    </w:p>
    <w:p w:rsidR="00000000" w:rsidDel="00000000" w:rsidP="00000000" w:rsidRDefault="00000000" w:rsidRPr="00000000" w14:paraId="0000004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408"/>
        </w:tabs>
        <w:spacing w:after="0" w:before="121" w:line="240" w:lineRule="auto"/>
        <w:ind w:left="566.9291338582677" w:right="139.93700787401667"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Zelar pelo cumprimento das normas acordadas no presente instrumento;</w:t>
      </w:r>
    </w:p>
    <w:p w:rsidR="00000000" w:rsidDel="00000000" w:rsidP="00000000" w:rsidRDefault="00000000" w:rsidRPr="00000000" w14:paraId="0000004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408"/>
        </w:tabs>
        <w:spacing w:after="0" w:before="154" w:line="240" w:lineRule="auto"/>
        <w:ind w:left="566.9291338582677" w:right="139.93700787401667"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Resolver os impasses gerados para o bom funcionamento do presente instrumento;</w:t>
      </w:r>
    </w:p>
    <w:p w:rsidR="00000000" w:rsidDel="00000000" w:rsidP="00000000" w:rsidRDefault="00000000" w:rsidRPr="00000000" w14:paraId="00000043">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409"/>
        </w:tabs>
        <w:spacing w:after="0" w:before="154" w:line="276" w:lineRule="auto"/>
        <w:ind w:left="566.9291338582677" w:right="139.93700787401667"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Acompanhar e avaliar o desenvolvimento das atividades propondo soluções para os problemas detectados;</w:t>
      </w:r>
    </w:p>
    <w:p w:rsidR="00000000" w:rsidDel="00000000" w:rsidP="00000000" w:rsidRDefault="00000000" w:rsidRPr="00000000" w14:paraId="0000004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154" w:line="276" w:lineRule="auto"/>
        <w:ind w:left="566.9291338582677" w:right="139.937007874016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Elaborar relatórios de acompanhamento de acordo com as solicitações da </w:t>
      </w:r>
      <w:r w:rsidDel="00000000" w:rsidR="00000000" w:rsidRPr="00000000">
        <w:rPr>
          <w:rFonts w:ascii="Times New Roman" w:cs="Times New Roman" w:eastAsia="Times New Roman" w:hAnsi="Times New Roman"/>
          <w:sz w:val="24"/>
          <w:szCs w:val="24"/>
          <w:rtl w:val="0"/>
        </w:rPr>
        <w:t xml:space="preserve">instituição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convenente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0" w:right="-9.25984251968429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56"/>
        </w:tabs>
        <w:spacing w:after="0" w:before="0" w:line="240" w:lineRule="auto"/>
        <w:ind w:left="566.9291338582677" w:right="-9.259842519684298"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d9d9d9" w:val="clear"/>
          <w:vertAlign w:val="baseline"/>
          <w:rtl w:val="0"/>
        </w:rPr>
        <w:t xml:space="preserve">CLÁUSULA SEXTA – DA PRESTAÇÃO DE CONTAS</w:t>
        <w:tab/>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prestação de contas deverá ser apresentada à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CONCEDENTE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 postada em sítio mantido pel</w:t>
      </w:r>
      <w:r w:rsidDel="00000000" w:rsidR="00000000" w:rsidRPr="00000000">
        <w:rPr>
          <w:rFonts w:ascii="Times New Roman" w:cs="Times New Roman" w:eastAsia="Times New Roman" w:hAnsi="Times New Roman"/>
          <w:sz w:val="24"/>
          <w:szCs w:val="24"/>
          <w:rtl w:val="0"/>
        </w:rPr>
        <w:t xml:space="preserve">o IFPA </w:t>
      </w:r>
      <w:r w:rsidDel="00000000" w:rsidR="00000000" w:rsidRPr="00000000">
        <w:rPr>
          <w:rFonts w:ascii="Times New Roman" w:cs="Times New Roman" w:eastAsia="Times New Roman" w:hAnsi="Times New Roman"/>
          <w:sz w:val="24"/>
          <w:szCs w:val="24"/>
          <w:rtl w:val="0"/>
        </w:rPr>
        <w:t xml:space="preserve">na internet;</w:t>
      </w:r>
    </w:p>
    <w:p w:rsidR="00000000" w:rsidDel="00000000" w:rsidP="00000000" w:rsidRDefault="00000000" w:rsidRPr="00000000" w14:paraId="00000048">
      <w:pPr>
        <w:spacing w:before="34"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prazo para a prestação de contas dos recursos financeiros transferidos pela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CONCEDENTE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será de, no máximo 60 (sessenta) dias após o término da vigência deste instrumento, e abrangerá os aspectos contábeis, de legalidade, efetividade e economicidade, sendo instruída pelos seguintes documentos:</w:t>
      </w:r>
      <w:r w:rsidDel="00000000" w:rsidR="00000000" w:rsidRPr="00000000">
        <w:rPr>
          <w:rtl w:val="0"/>
        </w:rPr>
      </w:r>
    </w:p>
    <w:p w:rsidR="00000000" w:rsidDel="00000000" w:rsidP="00000000" w:rsidRDefault="00000000" w:rsidRPr="00000000" w14:paraId="00000049">
      <w:pPr>
        <w:numPr>
          <w:ilvl w:val="0"/>
          <w:numId w:val="9"/>
        </w:numPr>
        <w:spacing w:after="0" w:afterAutospacing="0" w:before="34" w:line="276" w:lineRule="auto"/>
        <w:ind w:left="566.9291338582677" w:right="-9.259842519684298"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Relatório de cumprimento do objeto, o qual deve conter elementos suficientes para comprovar que cada um dos itens constantes do plano de trabalho foi executado;</w:t>
      </w:r>
      <w:r w:rsidDel="00000000" w:rsidR="00000000" w:rsidRPr="00000000">
        <w:rPr>
          <w:rtl w:val="0"/>
        </w:rPr>
      </w:r>
    </w:p>
    <w:p w:rsidR="00000000" w:rsidDel="00000000" w:rsidP="00000000" w:rsidRDefault="00000000" w:rsidRPr="00000000" w14:paraId="0000004A">
      <w:pPr>
        <w:numPr>
          <w:ilvl w:val="0"/>
          <w:numId w:val="9"/>
        </w:numPr>
        <w:spacing w:after="0" w:afterAutospacing="0" w:before="0" w:beforeAutospacing="0" w:line="276" w:lineRule="auto"/>
        <w:ind w:left="566.9291338582677" w:right="-9.259842519684298"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Declaração de realização dos objetivos a que se propunha o instrumento;</w:t>
      </w:r>
      <w:r w:rsidDel="00000000" w:rsidR="00000000" w:rsidRPr="00000000">
        <w:rPr>
          <w:rtl w:val="0"/>
        </w:rPr>
      </w:r>
    </w:p>
    <w:p w:rsidR="00000000" w:rsidDel="00000000" w:rsidP="00000000" w:rsidRDefault="00000000" w:rsidRPr="00000000" w14:paraId="0000004B">
      <w:pPr>
        <w:numPr>
          <w:ilvl w:val="0"/>
          <w:numId w:val="9"/>
        </w:numPr>
        <w:spacing w:after="0" w:afterAutospacing="0" w:before="0" w:beforeAutospacing="0" w:line="276" w:lineRule="auto"/>
        <w:ind w:left="566.9291338582677" w:right="-9.259842519684298"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Cópia do Plano de Trabalho e de eventuais alterações;</w:t>
      </w:r>
      <w:r w:rsidDel="00000000" w:rsidR="00000000" w:rsidRPr="00000000">
        <w:rPr>
          <w:rtl w:val="0"/>
        </w:rPr>
      </w:r>
    </w:p>
    <w:p w:rsidR="00000000" w:rsidDel="00000000" w:rsidP="00000000" w:rsidRDefault="00000000" w:rsidRPr="00000000" w14:paraId="0000004C">
      <w:pPr>
        <w:numPr>
          <w:ilvl w:val="0"/>
          <w:numId w:val="9"/>
        </w:numPr>
        <w:spacing w:after="0" w:afterAutospacing="0" w:before="0" w:beforeAutospacing="0" w:line="276" w:lineRule="auto"/>
        <w:ind w:left="566.9291338582677" w:right="-9.259842519684298"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Relatório de Execução Físico-Financeira;</w:t>
      </w:r>
      <w:r w:rsidDel="00000000" w:rsidR="00000000" w:rsidRPr="00000000">
        <w:rPr>
          <w:rtl w:val="0"/>
        </w:rPr>
      </w:r>
    </w:p>
    <w:p w:rsidR="00000000" w:rsidDel="00000000" w:rsidP="00000000" w:rsidRDefault="00000000" w:rsidRPr="00000000" w14:paraId="0000004D">
      <w:pPr>
        <w:numPr>
          <w:ilvl w:val="0"/>
          <w:numId w:val="9"/>
        </w:numPr>
        <w:spacing w:after="0" w:afterAutospacing="0" w:before="0" w:beforeAutospacing="0" w:line="276" w:lineRule="auto"/>
        <w:ind w:left="566.9291338582677" w:right="-9.259842519684298"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Cópia deste instrumento e de eventuais Termos Aditivo</w:t>
      </w:r>
      <w:r w:rsidDel="00000000" w:rsidR="00000000" w:rsidRPr="00000000">
        <w:rPr>
          <w:rFonts w:ascii="Times New Roman" w:cs="Times New Roman" w:eastAsia="Times New Roman" w:hAnsi="Times New Roman"/>
          <w:sz w:val="24"/>
          <w:szCs w:val="24"/>
          <w:rtl w:val="0"/>
        </w:rPr>
        <w:t xml:space="preserve">s;</w:t>
      </w:r>
    </w:p>
    <w:p w:rsidR="00000000" w:rsidDel="00000000" w:rsidP="00000000" w:rsidRDefault="00000000" w:rsidRPr="00000000" w14:paraId="0000004E">
      <w:pPr>
        <w:numPr>
          <w:ilvl w:val="0"/>
          <w:numId w:val="9"/>
        </w:numPr>
        <w:spacing w:after="0" w:afterAutospacing="0" w:before="0" w:beforeAutospacing="0" w:line="276" w:lineRule="auto"/>
        <w:ind w:left="566.9291338582677" w:right="-9.259842519684298"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Demonstrativo da Execução da Receita e Despesa, evidenciando os recursos recebidos em transferência, a contrapartida, se for o caso, e os rendimentos auferidos da aplicação dos recursos no mercado financeiro, e os saldos;</w:t>
      </w:r>
    </w:p>
    <w:p w:rsidR="00000000" w:rsidDel="00000000" w:rsidP="00000000" w:rsidRDefault="00000000" w:rsidRPr="00000000" w14:paraId="0000004F">
      <w:pPr>
        <w:numPr>
          <w:ilvl w:val="0"/>
          <w:numId w:val="9"/>
        </w:numPr>
        <w:spacing w:before="0" w:beforeAutospacing="0" w:line="276" w:lineRule="auto"/>
        <w:ind w:left="566.9291338582677" w:right="-9.259842519684298"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Relação de pagamentos efetuados com os respectivos comprovantes/documentos hábeis (notas fiscais, faturas, recibos ou equivalentes) de todos os gastos realizados com o projeto;</w:t>
      </w:r>
    </w:p>
    <w:p w:rsidR="00000000" w:rsidDel="00000000" w:rsidP="00000000" w:rsidRDefault="00000000" w:rsidRPr="00000000" w14:paraId="00000050">
      <w:pPr>
        <w:numPr>
          <w:ilvl w:val="0"/>
          <w:numId w:val="9"/>
        </w:numPr>
        <w:tabs>
          <w:tab w:val="left" w:leader="none" w:pos="1266"/>
          <w:tab w:val="left" w:leader="none" w:pos="1268"/>
        </w:tabs>
        <w:spacing w:before="117" w:line="276" w:lineRule="auto"/>
        <w:ind w:left="566.9291338582677" w:right="-9.259842519684298" w:firstLine="0"/>
        <w:jc w:val="both"/>
        <w:rPr>
          <w:sz w:val="24"/>
          <w:szCs w:val="24"/>
        </w:rPr>
      </w:pPr>
      <w:r w:rsidDel="00000000" w:rsidR="00000000" w:rsidRPr="00000000">
        <w:rPr>
          <w:rFonts w:ascii="Times New Roman" w:cs="Times New Roman" w:eastAsia="Times New Roman" w:hAnsi="Times New Roman"/>
          <w:sz w:val="24"/>
          <w:szCs w:val="24"/>
          <w:rtl w:val="0"/>
        </w:rPr>
        <w:t xml:space="preserve">Relação de bens, discriminando quais os adquiridos, produzidos ou construídos com recursos da </w:t>
      </w:r>
      <w:r w:rsidDel="00000000" w:rsidR="00000000" w:rsidRPr="00000000">
        <w:rPr>
          <w:rFonts w:ascii="Times New Roman" w:cs="Times New Roman" w:eastAsia="Times New Roman" w:hAnsi="Times New Roman"/>
          <w:b w:val="1"/>
          <w:sz w:val="24"/>
          <w:szCs w:val="24"/>
          <w:rtl w:val="0"/>
        </w:rPr>
        <w:t xml:space="preserve">CONCEDENTE </w:t>
      </w:r>
      <w:r w:rsidDel="00000000" w:rsidR="00000000" w:rsidRPr="00000000">
        <w:rPr>
          <w:rFonts w:ascii="Times New Roman" w:cs="Times New Roman" w:eastAsia="Times New Roman" w:hAnsi="Times New Roman"/>
          <w:sz w:val="24"/>
          <w:szCs w:val="24"/>
          <w:rtl w:val="0"/>
        </w:rPr>
        <w:t xml:space="preserve">com os respectivos termos de doação, se for o caso;</w:t>
      </w:r>
    </w:p>
    <w:p w:rsidR="00000000" w:rsidDel="00000000" w:rsidP="00000000" w:rsidRDefault="00000000" w:rsidRPr="00000000" w14:paraId="00000051">
      <w:pPr>
        <w:numPr>
          <w:ilvl w:val="0"/>
          <w:numId w:val="9"/>
        </w:num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Extrato da conta bancária específica (incluindo as contas de aplicações de recursos) do período de recebimento dos recursos até o último pagamento efetuado, contendo toda a movimentação dos recursos e conciliação bancária, se for caso;</w:t>
      </w:r>
    </w:p>
    <w:p w:rsidR="00000000" w:rsidDel="00000000" w:rsidP="00000000" w:rsidRDefault="00000000" w:rsidRPr="00000000" w14:paraId="00000052">
      <w:pPr>
        <w:numPr>
          <w:ilvl w:val="0"/>
          <w:numId w:val="9"/>
        </w:num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Relação de pagamentos discriminando, no caso de pagamento de bolsas, as respectivas cargas horárias de seus beneficiários;</w:t>
      </w:r>
    </w:p>
    <w:p w:rsidR="00000000" w:rsidDel="00000000" w:rsidP="00000000" w:rsidRDefault="00000000" w:rsidRPr="00000000" w14:paraId="00000053">
      <w:pPr>
        <w:numPr>
          <w:ilvl w:val="0"/>
          <w:numId w:val="9"/>
        </w:num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Cópias de guias de recolhimentos e atas de licitações;</w:t>
      </w:r>
    </w:p>
    <w:p w:rsidR="00000000" w:rsidDel="00000000" w:rsidP="00000000" w:rsidRDefault="00000000" w:rsidRPr="00000000" w14:paraId="00000054">
      <w:pPr>
        <w:numPr>
          <w:ilvl w:val="0"/>
          <w:numId w:val="9"/>
        </w:num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Relação de treinados ou capacitados, quando for o caso;</w:t>
      </w:r>
    </w:p>
    <w:p w:rsidR="00000000" w:rsidDel="00000000" w:rsidP="00000000" w:rsidRDefault="00000000" w:rsidRPr="00000000" w14:paraId="00000055">
      <w:pPr>
        <w:numPr>
          <w:ilvl w:val="0"/>
          <w:numId w:val="9"/>
        </w:num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Relação dos serviços prestados, quando for o caso;</w:t>
      </w:r>
    </w:p>
    <w:p w:rsidR="00000000" w:rsidDel="00000000" w:rsidP="00000000" w:rsidRDefault="00000000" w:rsidRPr="00000000" w14:paraId="00000056">
      <w:pPr>
        <w:numPr>
          <w:ilvl w:val="0"/>
          <w:numId w:val="9"/>
        </w:num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Comprovante de recolhimento do saldo de recursos.</w:t>
      </w:r>
    </w:p>
    <w:p w:rsidR="00000000" w:rsidDel="00000000" w:rsidP="00000000" w:rsidRDefault="00000000" w:rsidRPr="00000000" w14:paraId="00000057">
      <w:p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A prestação de contas será analisada pelo setor competente da </w:t>
      </w:r>
      <w:r w:rsidDel="00000000" w:rsidR="00000000" w:rsidRPr="00000000">
        <w:rPr>
          <w:rFonts w:ascii="Times New Roman" w:cs="Times New Roman" w:eastAsia="Times New Roman" w:hAnsi="Times New Roman"/>
          <w:b w:val="1"/>
          <w:sz w:val="24"/>
          <w:szCs w:val="24"/>
          <w:rtl w:val="0"/>
        </w:rPr>
        <w:t xml:space="preserve">CONCEDENTE</w:t>
      </w:r>
      <w:r w:rsidDel="00000000" w:rsidR="00000000" w:rsidRPr="00000000">
        <w:rPr>
          <w:rFonts w:ascii="Times New Roman" w:cs="Times New Roman" w:eastAsia="Times New Roman" w:hAnsi="Times New Roman"/>
          <w:sz w:val="24"/>
          <w:szCs w:val="24"/>
          <w:rtl w:val="0"/>
        </w:rPr>
        <w:t xml:space="preserve">. Após conclusão favorável, o processo seguirá para instância máxima, a fim de emitir relatório final quanto à aprovação, ou não, da prestação de contas apresentada pelo IFPA.</w:t>
      </w:r>
    </w:p>
    <w:p w:rsidR="00000000" w:rsidDel="00000000" w:rsidP="00000000" w:rsidRDefault="00000000" w:rsidRPr="00000000" w14:paraId="00000058">
      <w:p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 A análise de prestação de contas poderá resultar em:</w:t>
      </w:r>
    </w:p>
    <w:p w:rsidR="00000000" w:rsidDel="00000000" w:rsidP="00000000" w:rsidRDefault="00000000" w:rsidRPr="00000000" w14:paraId="00000059">
      <w:pPr>
        <w:numPr>
          <w:ilvl w:val="0"/>
          <w:numId w:val="1"/>
        </w:numPr>
        <w:tabs>
          <w:tab w:val="left" w:leader="none" w:pos="1265"/>
          <w:tab w:val="left" w:leader="none" w:pos="1268"/>
        </w:tabs>
        <w:spacing w:after="0" w:afterAutospacing="0" w:before="119" w:line="276" w:lineRule="auto"/>
        <w:ind w:left="566.9291338582677" w:right="-9.259842519684298" w:firstLine="0"/>
        <w:jc w:val="both"/>
        <w:rPr/>
      </w:pPr>
      <w:r w:rsidDel="00000000" w:rsidR="00000000" w:rsidRPr="00000000">
        <w:rPr>
          <w:rFonts w:ascii="Times New Roman" w:cs="Times New Roman" w:eastAsia="Times New Roman" w:hAnsi="Times New Roman"/>
          <w:sz w:val="24"/>
          <w:szCs w:val="24"/>
          <w:rtl w:val="0"/>
        </w:rPr>
        <w:t xml:space="preserve">Aprovação;</w:t>
      </w:r>
    </w:p>
    <w:p w:rsidR="00000000" w:rsidDel="00000000" w:rsidP="00000000" w:rsidRDefault="00000000" w:rsidRPr="00000000" w14:paraId="0000005A">
      <w:pPr>
        <w:numPr>
          <w:ilvl w:val="0"/>
          <w:numId w:val="1"/>
        </w:numPr>
        <w:tabs>
          <w:tab w:val="left" w:leader="none" w:pos="1265"/>
          <w:tab w:val="left" w:leader="none" w:pos="1268"/>
        </w:tabs>
        <w:spacing w:after="0" w:afterAutospacing="0" w:before="0" w:beforeAutospacing="0" w:line="276" w:lineRule="auto"/>
        <w:ind w:left="566.9291338582677" w:right="-9.259842519684298" w:firstLine="0"/>
        <w:jc w:val="both"/>
        <w:rPr/>
      </w:pPr>
      <w:r w:rsidDel="00000000" w:rsidR="00000000" w:rsidRPr="00000000">
        <w:rPr>
          <w:rFonts w:ascii="Times New Roman" w:cs="Times New Roman" w:eastAsia="Times New Roman" w:hAnsi="Times New Roman"/>
          <w:sz w:val="24"/>
          <w:szCs w:val="24"/>
          <w:rtl w:val="0"/>
        </w:rPr>
        <w:t xml:space="preserve">Aprovação com ressalvas, quando evidenciadas impropriedade ou outra falta de natureza formal de que não resulte dano à </w:t>
      </w:r>
      <w:r w:rsidDel="00000000" w:rsidR="00000000" w:rsidRPr="00000000">
        <w:rPr>
          <w:rFonts w:ascii="Times New Roman" w:cs="Times New Roman" w:eastAsia="Times New Roman" w:hAnsi="Times New Roman"/>
          <w:b w:val="1"/>
          <w:sz w:val="24"/>
          <w:szCs w:val="24"/>
          <w:rtl w:val="0"/>
        </w:rPr>
        <w:t xml:space="preserve">CONCEDENTE</w:t>
      </w:r>
      <w:r w:rsidDel="00000000" w:rsidR="00000000" w:rsidRPr="00000000">
        <w:rPr>
          <w:rFonts w:ascii="Times New Roman" w:cs="Times New Roman" w:eastAsia="Times New Roman" w:hAnsi="Times New Roman"/>
          <w:sz w:val="24"/>
          <w:szCs w:val="24"/>
          <w:rtl w:val="0"/>
        </w:rPr>
        <w:t xml:space="preserve">; ou</w:t>
      </w:r>
    </w:p>
    <w:p w:rsidR="00000000" w:rsidDel="00000000" w:rsidP="00000000" w:rsidRDefault="00000000" w:rsidRPr="00000000" w14:paraId="0000005B">
      <w:pPr>
        <w:numPr>
          <w:ilvl w:val="0"/>
          <w:numId w:val="1"/>
        </w:numPr>
        <w:tabs>
          <w:tab w:val="left" w:leader="none" w:pos="1265"/>
          <w:tab w:val="left" w:leader="none" w:pos="1268"/>
        </w:tabs>
        <w:spacing w:before="0" w:beforeAutospacing="0" w:line="276" w:lineRule="auto"/>
        <w:ind w:left="566.9291338582677" w:right="-9.259842519684298" w:firstLine="0"/>
        <w:jc w:val="both"/>
        <w:rPr/>
      </w:pPr>
      <w:r w:rsidDel="00000000" w:rsidR="00000000" w:rsidRPr="00000000">
        <w:rPr>
          <w:rFonts w:ascii="Times New Roman" w:cs="Times New Roman" w:eastAsia="Times New Roman" w:hAnsi="Times New Roman"/>
          <w:sz w:val="24"/>
          <w:szCs w:val="24"/>
          <w:rtl w:val="0"/>
        </w:rPr>
        <w:t xml:space="preserve">Rejeição das contas, sem prejuízo das demais medidas de responsabilização cabíveis.</w:t>
      </w:r>
    </w:p>
    <w:p w:rsidR="00000000" w:rsidDel="00000000" w:rsidP="00000000" w:rsidRDefault="00000000" w:rsidRPr="00000000" w14:paraId="0000005C">
      <w:p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6.5 No caso da não apresentação ou não aprovação da prestação de contas, o IFPA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ficará impossibilitado de receber novos recursos de contratos ou convênios com a </w:t>
      </w:r>
      <w:r w:rsidDel="00000000" w:rsidR="00000000" w:rsidRPr="00000000">
        <w:rPr>
          <w:rFonts w:ascii="Times New Roman" w:cs="Times New Roman" w:eastAsia="Times New Roman" w:hAnsi="Times New Roman"/>
          <w:b w:val="1"/>
          <w:sz w:val="24"/>
          <w:szCs w:val="24"/>
          <w:rtl w:val="0"/>
        </w:rPr>
        <w:t xml:space="preserve">CONCEDENTE;</w:t>
      </w:r>
    </w:p>
    <w:p w:rsidR="00000000" w:rsidDel="00000000" w:rsidP="00000000" w:rsidRDefault="00000000" w:rsidRPr="00000000" w14:paraId="0000005D">
      <w:p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6.6 As despesas serão comprovadas mediante documentos originais fiscais ou equivalentes, devendo os recibos e notas fiscais serem emitidos em </w:t>
      </w:r>
      <w:r w:rsidDel="00000000" w:rsidR="00000000" w:rsidRPr="00000000">
        <w:rPr>
          <w:rFonts w:ascii="Times New Roman" w:cs="Times New Roman" w:eastAsia="Times New Roman" w:hAnsi="Times New Roman"/>
          <w:sz w:val="24"/>
          <w:szCs w:val="24"/>
          <w:highlight w:val="yellow"/>
          <w:rtl w:val="0"/>
        </w:rPr>
        <w:t xml:space="preserve">nome do IFPA  e devidamente identificados com referência ao título e ao número deste Convênio;</w:t>
      </w:r>
    </w:p>
    <w:p w:rsidR="00000000" w:rsidDel="00000000" w:rsidP="00000000" w:rsidRDefault="00000000" w:rsidRPr="00000000" w14:paraId="0000005E">
      <w:p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 Os comprovantes originais das despesas serão mantidos em arquivo, em boa ordem, no próprio local em que forem contabilizados, à disposição dos órgãos de controle interno e externo, pelo prazo de 5 (cinco) anos contados a partir da data de aprovação da prestação de contas pela </w:t>
      </w:r>
      <w:r w:rsidDel="00000000" w:rsidR="00000000" w:rsidRPr="00000000">
        <w:rPr>
          <w:rFonts w:ascii="Times New Roman" w:cs="Times New Roman" w:eastAsia="Times New Roman" w:hAnsi="Times New Roman"/>
          <w:b w:val="1"/>
          <w:sz w:val="24"/>
          <w:szCs w:val="24"/>
          <w:rtl w:val="0"/>
        </w:rPr>
        <w:t xml:space="preserve">CONCEDENTE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F">
      <w:pPr>
        <w:tabs>
          <w:tab w:val="left" w:leader="none" w:pos="1265"/>
          <w:tab w:val="left" w:leader="none" w:pos="1268"/>
        </w:tabs>
        <w:spacing w:before="119"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tabs>
          <w:tab w:val="left" w:leader="none" w:pos="9200.000000000002"/>
        </w:tabs>
        <w:ind w:left="566.9291338582676" w:right="-9.2598425196842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shd w:fill="d9d9d9" w:val="clear"/>
          <w:rtl w:val="0"/>
        </w:rPr>
        <w:t xml:space="preserve"> CLÁUSULA SÉTIMA – DAS PROIBIÇÕES:</w:t>
        <w:tab/>
      </w:r>
      <w:r w:rsidDel="00000000" w:rsidR="00000000" w:rsidRPr="00000000">
        <w:rPr>
          <w:rtl w:val="0"/>
        </w:rPr>
      </w:r>
    </w:p>
    <w:p w:rsidR="00000000" w:rsidDel="00000000" w:rsidP="00000000" w:rsidRDefault="00000000" w:rsidRPr="00000000" w14:paraId="00000061">
      <w:pPr>
        <w:spacing w:before="156" w:line="276" w:lineRule="auto"/>
        <w:ind w:left="566.9291338582677" w:right="-9.259842519684298" w:firstLine="0"/>
        <w:jc w:val="both"/>
        <w:rPr>
          <w:sz w:val="20"/>
          <w:szCs w:val="20"/>
        </w:rPr>
      </w:pPr>
      <w:r w:rsidDel="00000000" w:rsidR="00000000" w:rsidRPr="00000000">
        <w:rPr>
          <w:rFonts w:ascii="Times New Roman" w:cs="Times New Roman" w:eastAsia="Times New Roman" w:hAnsi="Times New Roman"/>
          <w:sz w:val="24"/>
          <w:szCs w:val="24"/>
          <w:rtl w:val="0"/>
        </w:rPr>
        <w:t xml:space="preserve">É vedada a utilização dos recursos repassados por força deste Convênio de receita, em finalidade diversa da estabelecida no Plano de Trabalho a que se refere este instrumento, bem como no pagamento de despesas efetuadas anteriormente ou posteriormente ao período de vigência acordado, ainda que em caráter de emergência</w:t>
      </w:r>
      <w:r w:rsidDel="00000000" w:rsidR="00000000" w:rsidRPr="00000000">
        <w:rPr>
          <w:rtl w:val="0"/>
        </w:rPr>
      </w:r>
    </w:p>
    <w:p w:rsidR="00000000" w:rsidDel="00000000" w:rsidP="00000000" w:rsidRDefault="00000000" w:rsidRPr="00000000" w14:paraId="00000062">
      <w:pPr>
        <w:tabs>
          <w:tab w:val="left" w:leader="none" w:pos="708"/>
        </w:tabs>
        <w:spacing w:before="117" w:lineRule="auto"/>
        <w:ind w:left="570" w:right="-9.259842519684298" w:firstLine="0"/>
        <w:jc w:val="both"/>
        <w:rPr>
          <w:rFonts w:ascii="Times New Roman" w:cs="Times New Roman" w:eastAsia="Times New Roman" w:hAnsi="Times New Roman"/>
          <w:sz w:val="24"/>
          <w:szCs w:val="24"/>
        </w:rPr>
      </w:pPr>
      <w:r w:rsidDel="00000000" w:rsidR="00000000" w:rsidRPr="00000000">
        <w:rPr>
          <w:sz w:val="20"/>
          <w:szCs w:val="20"/>
          <w:rtl w:val="0"/>
        </w:rPr>
        <w:t xml:space="preserve">7.1</w:t>
      </w:r>
      <w:r w:rsidDel="00000000" w:rsidR="00000000" w:rsidRPr="00000000">
        <w:rPr>
          <w:rFonts w:ascii="Times New Roman" w:cs="Times New Roman" w:eastAsia="Times New Roman" w:hAnsi="Times New Roman"/>
          <w:sz w:val="24"/>
          <w:szCs w:val="24"/>
          <w:rtl w:val="0"/>
        </w:rPr>
        <w:t xml:space="preserve"> Os recursos deste </w:t>
      </w:r>
      <w:r w:rsidDel="00000000" w:rsidR="00000000" w:rsidRPr="00000000">
        <w:rPr>
          <w:rFonts w:ascii="Times New Roman" w:cs="Times New Roman" w:eastAsia="Times New Roman" w:hAnsi="Times New Roman"/>
          <w:b w:val="1"/>
          <w:sz w:val="24"/>
          <w:szCs w:val="24"/>
          <w:rtl w:val="0"/>
        </w:rPr>
        <w:t xml:space="preserve">CONVÊNIO DE RECEITA </w:t>
      </w:r>
      <w:r w:rsidDel="00000000" w:rsidR="00000000" w:rsidRPr="00000000">
        <w:rPr>
          <w:rFonts w:ascii="Times New Roman" w:cs="Times New Roman" w:eastAsia="Times New Roman" w:hAnsi="Times New Roman"/>
          <w:sz w:val="24"/>
          <w:szCs w:val="24"/>
          <w:rtl w:val="0"/>
        </w:rPr>
        <w:t xml:space="preserve">também não poderão ser utilizados para:</w:t>
      </w:r>
    </w:p>
    <w:p w:rsidR="00000000" w:rsidDel="00000000" w:rsidP="00000000" w:rsidRDefault="00000000" w:rsidRPr="00000000" w14:paraId="00000063">
      <w:pPr>
        <w:numPr>
          <w:ilvl w:val="2"/>
          <w:numId w:val="6"/>
        </w:numPr>
        <w:tabs>
          <w:tab w:val="left" w:leader="none" w:pos="635"/>
          <w:tab w:val="left" w:leader="none" w:pos="699"/>
        </w:tabs>
        <w:spacing w:before="154"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pagar, a qualquer título, servidor ou empregado público, integrante de quadro de pessoal do órgão ou entidade pública da Administração direta ou indireta, salvo nas hipóteses previstas em leis federais específicas e na Lei de Diretrizes Orçamentárias;</w:t>
      </w:r>
    </w:p>
    <w:p w:rsidR="00000000" w:rsidDel="00000000" w:rsidP="00000000" w:rsidRDefault="00000000" w:rsidRPr="00000000" w14:paraId="00000064">
      <w:pPr>
        <w:numPr>
          <w:ilvl w:val="2"/>
          <w:numId w:val="6"/>
        </w:numPr>
        <w:tabs>
          <w:tab w:val="left" w:leader="none" w:pos="651"/>
          <w:tab w:val="left" w:leader="none" w:pos="699"/>
        </w:tabs>
        <w:spacing w:before="121" w:line="276"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utilizar, ainda que em caráter emergencial, os recursos para finalidade diversa da estabelecida no instrumento;</w:t>
      </w:r>
    </w:p>
    <w:p w:rsidR="00000000" w:rsidDel="00000000" w:rsidP="00000000" w:rsidRDefault="00000000" w:rsidRPr="00000000" w14:paraId="00000065">
      <w:pPr>
        <w:numPr>
          <w:ilvl w:val="2"/>
          <w:numId w:val="6"/>
        </w:numPr>
        <w:tabs>
          <w:tab w:val="left" w:leader="none" w:pos="647"/>
        </w:tabs>
        <w:spacing w:before="119"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realizar despesa em data anterior à vigência do instrumento;</w:t>
      </w:r>
    </w:p>
    <w:p w:rsidR="00000000" w:rsidDel="00000000" w:rsidP="00000000" w:rsidRDefault="00000000" w:rsidRPr="00000000" w14:paraId="00000066">
      <w:pPr>
        <w:numPr>
          <w:ilvl w:val="2"/>
          <w:numId w:val="6"/>
        </w:numPr>
        <w:tabs>
          <w:tab w:val="left" w:leader="none" w:pos="647"/>
        </w:tabs>
        <w:spacing w:before="119"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efetuar pagamento em data posterior à vigência do instrumento, salvo se o fato gerador da despesa tenha ocorrido durante a vigência do instrumento pactuado;</w:t>
      </w:r>
    </w:p>
    <w:p w:rsidR="00000000" w:rsidDel="00000000" w:rsidP="00000000" w:rsidRDefault="00000000" w:rsidRPr="00000000" w14:paraId="00000067">
      <w:pPr>
        <w:numPr>
          <w:ilvl w:val="2"/>
          <w:numId w:val="6"/>
        </w:numPr>
        <w:tabs>
          <w:tab w:val="left" w:leader="none" w:pos="647"/>
        </w:tabs>
        <w:spacing w:before="119" w:lineRule="auto"/>
        <w:ind w:left="566.9291338582677" w:right="-9.259842519684298" w:firstLine="0"/>
        <w:jc w:val="both"/>
        <w:rPr>
          <w:sz w:val="24"/>
          <w:szCs w:val="24"/>
        </w:rPr>
      </w:pPr>
      <w:r w:rsidDel="00000000" w:rsidR="00000000" w:rsidRPr="00000000">
        <w:rPr>
          <w:rFonts w:ascii="Times New Roman" w:cs="Times New Roman" w:eastAsia="Times New Roman" w:hAnsi="Times New Roman"/>
          <w:sz w:val="24"/>
          <w:szCs w:val="24"/>
          <w:rtl w:val="0"/>
        </w:rPr>
        <w:t xml:space="preserve">realizar despesas com taxas bancárias, multas, juros ou correção monetária, inclusive referentes a pagamentos ou recolhimentos fora dos prazos, exceto, no que se refere às multas e aos juros, se decorrentes de atraso na transferência de recursos pela </w:t>
      </w:r>
      <w:r w:rsidDel="00000000" w:rsidR="00000000" w:rsidRPr="00000000">
        <w:rPr>
          <w:rFonts w:ascii="Times New Roman" w:cs="Times New Roman" w:eastAsia="Times New Roman" w:hAnsi="Times New Roman"/>
          <w:b w:val="1"/>
          <w:sz w:val="24"/>
          <w:szCs w:val="24"/>
          <w:rtl w:val="0"/>
        </w:rPr>
        <w:t xml:space="preserve">CONCEDENTE</w:t>
      </w:r>
      <w:r w:rsidDel="00000000" w:rsidR="00000000" w:rsidRPr="00000000">
        <w:rPr>
          <w:rFonts w:ascii="Times New Roman" w:cs="Times New Roman" w:eastAsia="Times New Roman" w:hAnsi="Times New Roman"/>
          <w:sz w:val="24"/>
          <w:szCs w:val="24"/>
          <w:rtl w:val="0"/>
        </w:rPr>
        <w:t xml:space="preserve">, e desde que os prazos para pagamento e os percentuais sejam os mesmos aplicados no mercado;</w:t>
      </w:r>
    </w:p>
    <w:p w:rsidR="00000000" w:rsidDel="00000000" w:rsidP="00000000" w:rsidRDefault="00000000" w:rsidRPr="00000000" w14:paraId="00000068">
      <w:pPr>
        <w:numPr>
          <w:ilvl w:val="2"/>
          <w:numId w:val="6"/>
        </w:numPr>
        <w:tabs>
          <w:tab w:val="left" w:leader="none" w:pos="647"/>
        </w:tabs>
        <w:spacing w:before="119"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transferir recursos para clubes, associações de servidores ou quaisquer entidades congêneres, exceto para creches e escolas para o atendimento pré-escolar;</w:t>
      </w:r>
    </w:p>
    <w:p w:rsidR="00000000" w:rsidDel="00000000" w:rsidP="00000000" w:rsidRDefault="00000000" w:rsidRPr="00000000" w14:paraId="00000069">
      <w:pPr>
        <w:numPr>
          <w:ilvl w:val="2"/>
          <w:numId w:val="6"/>
        </w:numPr>
        <w:tabs>
          <w:tab w:val="left" w:leader="none" w:pos="647"/>
        </w:tabs>
        <w:spacing w:before="119"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realizar despesas com publicidade, salvo a de caráter educativo, informativo ou de orientação social, da qual não constem nomes, símbolos ou imagens que caracterizem promoção pessoal e desde que previstas no plano de trabalho; e</w:t>
      </w:r>
    </w:p>
    <w:p w:rsidR="00000000" w:rsidDel="00000000" w:rsidP="00000000" w:rsidRDefault="00000000" w:rsidRPr="00000000" w14:paraId="0000006A">
      <w:pPr>
        <w:numPr>
          <w:ilvl w:val="2"/>
          <w:numId w:val="6"/>
        </w:numPr>
        <w:tabs>
          <w:tab w:val="left" w:leader="none" w:pos="647"/>
        </w:tabs>
        <w:spacing w:before="119" w:lineRule="auto"/>
        <w:ind w:left="566.9291338582677" w:right="-9.2598425196842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pagamento, a qualquer título, a empresas privadas que tenham em seu quadro societário servidor público da ativa, ou empregado de empresa pública, ou de sociedade de economia mista, do órgão celebrante, por serviços prestados, inclusive consultoria, assistência técnica ou assemelhados.</w:t>
      </w:r>
    </w:p>
    <w:p w:rsidR="00000000" w:rsidDel="00000000" w:rsidP="00000000" w:rsidRDefault="00000000" w:rsidRPr="00000000" w14:paraId="0000006B">
      <w:pPr>
        <w:tabs>
          <w:tab w:val="left" w:leader="none" w:pos="647"/>
        </w:tabs>
        <w:spacing w:before="119" w:lineRule="auto"/>
        <w:ind w:left="64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tabs>
          <w:tab w:val="left" w:leader="none" w:pos="647"/>
        </w:tabs>
        <w:spacing w:before="119" w:lineRule="auto"/>
        <w:ind w:left="648" w:firstLine="0"/>
        <w:jc w:val="both"/>
        <w:rPr>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371475</wp:posOffset>
                </wp:positionH>
                <wp:positionV relativeFrom="paragraph">
                  <wp:posOffset>79356</wp:posOffset>
                </wp:positionV>
                <wp:extent cx="5562600" cy="234969"/>
                <wp:effectExtent b="0" l="0" r="0" t="0"/>
                <wp:wrapTopAndBottom distB="0" distT="0"/>
                <wp:docPr id="45" name=""/>
                <a:graphic>
                  <a:graphicData uri="http://schemas.microsoft.com/office/word/2010/wordprocessingShape">
                    <wps:wsp>
                      <wps:cNvSpPr/>
                      <wps:cNvPr id="3" name="Shape 3"/>
                      <wps:spPr>
                        <a:xfrm>
                          <a:off x="2446900" y="3627652"/>
                          <a:ext cx="5798100" cy="236100"/>
                        </a:xfrm>
                        <a:prstGeom prst="rect">
                          <a:avLst/>
                        </a:prstGeom>
                        <a:solidFill>
                          <a:srgbClr val="D9D9D9"/>
                        </a:solidFill>
                        <a:ln>
                          <a:noFill/>
                        </a:ln>
                      </wps:spPr>
                      <wps:txbx>
                        <w:txbxContent>
                          <w:p w:rsidR="00000000" w:rsidDel="00000000" w:rsidP="00000000" w:rsidRDefault="00000000" w:rsidRPr="00000000">
                            <w:pPr>
                              <w:spacing w:after="0" w:before="0" w:line="230.00000953674316"/>
                              <w:ind w:left="27.999999523162842" w:right="0" w:firstLine="55.999999046325684"/>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CLÁUSULA OITAVA – DA PUBLICIDADE: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371475</wp:posOffset>
                </wp:positionH>
                <wp:positionV relativeFrom="paragraph">
                  <wp:posOffset>79356</wp:posOffset>
                </wp:positionV>
                <wp:extent cx="5562600" cy="234969"/>
                <wp:effectExtent b="0" l="0" r="0" t="0"/>
                <wp:wrapTopAndBottom distB="0" distT="0"/>
                <wp:docPr id="4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562600" cy="234969"/>
                        </a:xfrm>
                        <a:prstGeom prst="rect"/>
                        <a:ln/>
                      </pic:spPr>
                    </pic:pic>
                  </a:graphicData>
                </a:graphic>
              </wp:anchor>
            </w:drawing>
          </mc:Fallback>
        </mc:AlternateContent>
      </w:r>
    </w:p>
    <w:p w:rsidR="00000000" w:rsidDel="00000000" w:rsidP="00000000" w:rsidRDefault="00000000" w:rsidRPr="00000000" w14:paraId="0000006D">
      <w:pPr>
        <w:spacing w:before="119" w:line="276" w:lineRule="auto"/>
        <w:ind w:left="566.929133858267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IFPA publicará em website mantido por ela, exceto o convênio abrangido por cláusula de sigilo, a íntegra dos seguintes documentos:</w:t>
      </w:r>
    </w:p>
    <w:p w:rsidR="00000000" w:rsidDel="00000000" w:rsidP="00000000" w:rsidRDefault="00000000" w:rsidRPr="00000000" w14:paraId="0000006E">
      <w:pPr>
        <w:numPr>
          <w:ilvl w:val="0"/>
          <w:numId w:val="4"/>
        </w:numPr>
        <w:tabs>
          <w:tab w:val="left" w:leader="none" w:pos="1419"/>
        </w:tabs>
        <w:spacing w:before="119" w:lineRule="auto"/>
        <w:ind w:left="566.929133858267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instrumento celebrado e eventuais termos aditivos;</w:t>
      </w:r>
    </w:p>
    <w:p w:rsidR="00000000" w:rsidDel="00000000" w:rsidP="00000000" w:rsidRDefault="00000000" w:rsidRPr="00000000" w14:paraId="0000006F">
      <w:pPr>
        <w:numPr>
          <w:ilvl w:val="0"/>
          <w:numId w:val="4"/>
        </w:numPr>
        <w:tabs>
          <w:tab w:val="left" w:leader="none" w:pos="1420"/>
          <w:tab w:val="left" w:leader="none" w:pos="1422"/>
        </w:tabs>
        <w:spacing w:before="121" w:lineRule="auto"/>
        <w:ind w:left="566.9291338582677" w:right="1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relatórios semestrais de execução do Convênio com seus respectivos valores executados, atividades, obras e serviços realizados;</w:t>
      </w:r>
    </w:p>
    <w:p w:rsidR="00000000" w:rsidDel="00000000" w:rsidP="00000000" w:rsidRDefault="00000000" w:rsidRPr="00000000" w14:paraId="00000070">
      <w:pPr>
        <w:numPr>
          <w:ilvl w:val="0"/>
          <w:numId w:val="4"/>
        </w:numPr>
        <w:tabs>
          <w:tab w:val="left" w:leader="none" w:pos="1422"/>
        </w:tabs>
        <w:spacing w:before="119" w:lineRule="auto"/>
        <w:ind w:left="566.9291338582677" w:right="13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relação dos pagamentos efetuados a servidores ou agentes públicos de qualquer natureza em decorrência deste Convênio;</w:t>
      </w:r>
    </w:p>
    <w:p w:rsidR="00000000" w:rsidDel="00000000" w:rsidP="00000000" w:rsidRDefault="00000000" w:rsidRPr="00000000" w14:paraId="00000071">
      <w:pPr>
        <w:numPr>
          <w:ilvl w:val="0"/>
          <w:numId w:val="4"/>
        </w:numPr>
        <w:tabs>
          <w:tab w:val="left" w:leader="none" w:pos="1420"/>
          <w:tab w:val="left" w:leader="none" w:pos="1422"/>
        </w:tabs>
        <w:spacing w:before="120" w:lineRule="auto"/>
        <w:ind w:left="566.9291338582677" w:right="14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relação dos pagamentos de qualquer natureza efetuados a pessoas físicas e jurídicas em decorrência deste Convênio;</w:t>
      </w:r>
    </w:p>
    <w:p w:rsidR="00000000" w:rsidDel="00000000" w:rsidP="00000000" w:rsidRDefault="00000000" w:rsidRPr="00000000" w14:paraId="00000072">
      <w:pPr>
        <w:numPr>
          <w:ilvl w:val="0"/>
          <w:numId w:val="4"/>
        </w:numPr>
        <w:tabs>
          <w:tab w:val="left" w:leader="none" w:pos="1419"/>
        </w:tabs>
        <w:spacing w:before="121" w:lineRule="auto"/>
        <w:ind w:left="566.929133858267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prestação de contas, conforme Cláusula Sexta.</w:t>
      </w:r>
    </w:p>
    <w:p w:rsidR="00000000" w:rsidDel="00000000" w:rsidP="00000000" w:rsidRDefault="00000000" w:rsidRPr="00000000" w14:paraId="00000073">
      <w:pPr>
        <w:ind w:left="0" w:firstLine="0"/>
        <w:rPr>
          <w:sz w:val="20"/>
          <w:szCs w:val="20"/>
        </w:rPr>
      </w:pPr>
      <w:r w:rsidDel="00000000" w:rsidR="00000000" w:rsidRPr="00000000">
        <w:rPr>
          <w:rtl w:val="0"/>
        </w:rPr>
      </w:r>
    </w:p>
    <w:p w:rsidR="00000000" w:rsidDel="00000000" w:rsidP="00000000" w:rsidRDefault="00000000" w:rsidRPr="00000000" w14:paraId="00000074">
      <w:pPr>
        <w:spacing w:before="21" w:lineRule="auto"/>
        <w:ind w:left="566.9291338582677" w:firstLine="0"/>
        <w:rPr>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406400</wp:posOffset>
                </wp:positionH>
                <wp:positionV relativeFrom="paragraph">
                  <wp:posOffset>152400</wp:posOffset>
                </wp:positionV>
                <wp:extent cx="5817235" cy="190417"/>
                <wp:effectExtent b="0" l="0" r="0" t="0"/>
                <wp:wrapTopAndBottom distB="0" distT="0"/>
                <wp:docPr id="46" name=""/>
                <a:graphic>
                  <a:graphicData uri="http://schemas.microsoft.com/office/word/2010/wordprocessingShape">
                    <wps:wsp>
                      <wps:cNvSpPr/>
                      <wps:cNvPr id="4" name="Shape 4"/>
                      <wps:spPr>
                        <a:xfrm>
                          <a:off x="2446908" y="3696180"/>
                          <a:ext cx="5798185" cy="167640"/>
                        </a:xfrm>
                        <a:prstGeom prst="rect">
                          <a:avLst/>
                        </a:prstGeom>
                        <a:solidFill>
                          <a:srgbClr val="D9D9D9"/>
                        </a:solidFill>
                        <a:ln>
                          <a:noFill/>
                        </a:ln>
                      </wps:spPr>
                      <wps:txbx>
                        <w:txbxContent>
                          <w:p w:rsidR="00000000" w:rsidDel="00000000" w:rsidP="00000000" w:rsidRDefault="00000000" w:rsidRPr="00000000">
                            <w:pPr>
                              <w:spacing w:after="0" w:before="0" w:line="230.00000953674316"/>
                              <w:ind w:left="27.999999523162842" w:right="0" w:firstLine="55.999999046325684"/>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CLÁUSULA </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NONA</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 – DA RESTITUIÇÃO DE RECURSOS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406400</wp:posOffset>
                </wp:positionH>
                <wp:positionV relativeFrom="paragraph">
                  <wp:posOffset>152400</wp:posOffset>
                </wp:positionV>
                <wp:extent cx="5817235" cy="190417"/>
                <wp:effectExtent b="0" l="0" r="0" t="0"/>
                <wp:wrapTopAndBottom distB="0" distT="0"/>
                <wp:docPr id="46"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817235" cy="190417"/>
                        </a:xfrm>
                        <a:prstGeom prst="rect"/>
                        <a:ln/>
                      </pic:spPr>
                    </pic:pic>
                  </a:graphicData>
                </a:graphic>
              </wp:anchor>
            </w:drawing>
          </mc:Fallback>
        </mc:AlternateContent>
      </w:r>
    </w:p>
    <w:p w:rsidR="00000000" w:rsidDel="00000000" w:rsidP="00000000" w:rsidRDefault="00000000" w:rsidRPr="00000000" w14:paraId="00000075">
      <w:pPr>
        <w:spacing w:before="119" w:line="276" w:lineRule="auto"/>
        <w:ind w:left="566.9291338582677" w:right="130.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da conclusão do objeto pactuado, da denúncia, da rescisão ou da extinção deste instrumento, o IFPA, no prazo improrrogável de 30 (trinta) dias contados da ocorrência do evento, sob pena da imediata instauração de tomada de contas especial do responsável, é obrigado a recolher à conta do </w:t>
      </w:r>
      <w:r w:rsidDel="00000000" w:rsidR="00000000" w:rsidRPr="00000000">
        <w:rPr>
          <w:rFonts w:ascii="Times New Roman" w:cs="Times New Roman" w:eastAsia="Times New Roman" w:hAnsi="Times New Roman"/>
          <w:b w:val="1"/>
          <w:sz w:val="24"/>
          <w:szCs w:val="24"/>
          <w:rtl w:val="0"/>
        </w:rPr>
        <w:t xml:space="preserve">CONCEDENTE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6">
      <w:pPr>
        <w:numPr>
          <w:ilvl w:val="0"/>
          <w:numId w:val="3"/>
        </w:numPr>
        <w:tabs>
          <w:tab w:val="left" w:leader="none" w:pos="851"/>
          <w:tab w:val="left" w:leader="none" w:pos="853"/>
        </w:tabs>
        <w:spacing w:before="82" w:line="278.00000000000006" w:lineRule="auto"/>
        <w:ind w:left="566.9291338582677" w:right="130.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eventual saldo remanescente dos recursos financeiros repassados, informando o número e data do Convênio;</w:t>
      </w:r>
    </w:p>
    <w:p w:rsidR="00000000" w:rsidDel="00000000" w:rsidP="00000000" w:rsidRDefault="00000000" w:rsidRPr="00000000" w14:paraId="00000077">
      <w:pPr>
        <w:numPr>
          <w:ilvl w:val="0"/>
          <w:numId w:val="3"/>
        </w:numPr>
        <w:tabs>
          <w:tab w:val="left" w:leader="none" w:pos="851"/>
          <w:tab w:val="left" w:leader="none" w:pos="853"/>
        </w:tabs>
        <w:spacing w:line="276" w:lineRule="auto"/>
        <w:ind w:left="566.9291338582677" w:right="130.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valor total transferido atualizado monetariamente, acrescido de juros legais, na forma da legislação aplicável aos débitos para com a Fazenda nacional, a partir da data de recebimento, nos seguintes casos:</w:t>
      </w:r>
    </w:p>
    <w:p w:rsidR="00000000" w:rsidDel="00000000" w:rsidP="00000000" w:rsidRDefault="00000000" w:rsidRPr="00000000" w14:paraId="00000078">
      <w:pPr>
        <w:numPr>
          <w:ilvl w:val="1"/>
          <w:numId w:val="3"/>
        </w:numPr>
        <w:tabs>
          <w:tab w:val="left" w:leader="none" w:pos="1267"/>
        </w:tabs>
        <w:spacing w:line="229" w:lineRule="auto"/>
        <w:ind w:left="566.9291338582677" w:right="130.47244094488178" w:firstLine="0"/>
        <w:jc w:val="both"/>
        <w:rPr>
          <w:sz w:val="24"/>
          <w:szCs w:val="24"/>
        </w:rPr>
      </w:pPr>
      <w:r w:rsidDel="00000000" w:rsidR="00000000" w:rsidRPr="00000000">
        <w:rPr>
          <w:rFonts w:ascii="Times New Roman" w:cs="Times New Roman" w:eastAsia="Times New Roman" w:hAnsi="Times New Roman"/>
          <w:sz w:val="24"/>
          <w:szCs w:val="24"/>
          <w:rtl w:val="0"/>
        </w:rPr>
        <w:t xml:space="preserve">Quando não for executado o objeto da avença;</w:t>
      </w:r>
    </w:p>
    <w:p w:rsidR="00000000" w:rsidDel="00000000" w:rsidP="00000000" w:rsidRDefault="00000000" w:rsidRPr="00000000" w14:paraId="00000079">
      <w:pPr>
        <w:numPr>
          <w:ilvl w:val="1"/>
          <w:numId w:val="3"/>
        </w:numPr>
        <w:tabs>
          <w:tab w:val="left" w:leader="none" w:pos="1306"/>
          <w:tab w:val="left" w:leader="none" w:pos="1340"/>
        </w:tabs>
        <w:spacing w:before="154" w:line="276" w:lineRule="auto"/>
        <w:ind w:left="566.9291338582677" w:right="130.47244094488178" w:firstLine="0"/>
        <w:jc w:val="both"/>
        <w:rPr>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Quando não for apresentada, no prazo exigido, a prestação de contas final ou, eventualmente, quando exigida, a prestação de contas parcial; e</w:t>
      </w:r>
    </w:p>
    <w:p w:rsidR="00000000" w:rsidDel="00000000" w:rsidP="00000000" w:rsidRDefault="00000000" w:rsidRPr="00000000" w14:paraId="0000007A">
      <w:pPr>
        <w:numPr>
          <w:ilvl w:val="1"/>
          <w:numId w:val="3"/>
        </w:numPr>
        <w:tabs>
          <w:tab w:val="left" w:leader="none" w:pos="1306"/>
          <w:tab w:val="left" w:leader="none" w:pos="1333"/>
        </w:tabs>
        <w:spacing w:before="119" w:line="276" w:lineRule="auto"/>
        <w:ind w:left="566.9291338582677" w:right="135" w:firstLine="0"/>
        <w:jc w:val="both"/>
        <w:rPr>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Quando os recursos forem utilizados em finalidade diversa da estabelecida neste Convênio.</w:t>
      </w:r>
    </w:p>
    <w:p w:rsidR="00000000" w:rsidDel="00000000" w:rsidP="00000000" w:rsidRDefault="00000000" w:rsidRPr="00000000" w14:paraId="0000007B">
      <w:pPr>
        <w:numPr>
          <w:ilvl w:val="0"/>
          <w:numId w:val="3"/>
        </w:numPr>
        <w:tabs>
          <w:tab w:val="left" w:leader="none" w:pos="851"/>
          <w:tab w:val="left" w:leader="none" w:pos="853"/>
        </w:tabs>
        <w:spacing w:before="119" w:line="278.00000000000006" w:lineRule="auto"/>
        <w:ind w:left="566.9291338582677" w:right="130.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valor correspondente às despesas comprovadas com documentos inidôneos ou impugnados, atualizado monetariamente e acrescido de juros legais;</w:t>
      </w:r>
    </w:p>
    <w:p w:rsidR="00000000" w:rsidDel="00000000" w:rsidP="00000000" w:rsidRDefault="00000000" w:rsidRPr="00000000" w14:paraId="0000007C">
      <w:pPr>
        <w:numPr>
          <w:ilvl w:val="0"/>
          <w:numId w:val="3"/>
        </w:numPr>
        <w:tabs>
          <w:tab w:val="left" w:leader="none" w:pos="851"/>
          <w:tab w:val="left" w:leader="none" w:pos="853"/>
        </w:tabs>
        <w:spacing w:line="276" w:lineRule="auto"/>
        <w:ind w:left="566.9291338582677" w:right="130.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valor correspondente aos rendimentos de aplicação no mercado financeiro, referente ao período compreendido entre a liberação do recurso e sua utilização, quando não comprovar o seu emprego na consecução do objeto, ou ainda que não tenha sido feita aplicação;</w:t>
      </w:r>
    </w:p>
    <w:p w:rsidR="00000000" w:rsidDel="00000000" w:rsidP="00000000" w:rsidRDefault="00000000" w:rsidRPr="00000000" w14:paraId="0000007D">
      <w:pPr>
        <w:spacing w:before="119" w:line="276" w:lineRule="auto"/>
        <w:ind w:left="566.9291338582677" w:right="135" w:firstLine="0"/>
        <w:jc w:val="both"/>
        <w:rPr>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323850</wp:posOffset>
                </wp:positionH>
                <wp:positionV relativeFrom="paragraph">
                  <wp:posOffset>240207</wp:posOffset>
                </wp:positionV>
                <wp:extent cx="5687695" cy="325809"/>
                <wp:effectExtent b="0" l="0" r="0" t="0"/>
                <wp:wrapTopAndBottom distB="0" distT="0"/>
                <wp:docPr id="48" name=""/>
                <a:graphic>
                  <a:graphicData uri="http://schemas.microsoft.com/office/word/2010/wordprocessingShape">
                    <wps:wsp>
                      <wps:cNvSpPr/>
                      <wps:cNvPr id="6" name="Shape 6"/>
                      <wps:spPr>
                        <a:xfrm>
                          <a:off x="2446600" y="3659474"/>
                          <a:ext cx="5798700" cy="307500"/>
                        </a:xfrm>
                        <a:prstGeom prst="rect">
                          <a:avLst/>
                        </a:prstGeom>
                        <a:solidFill>
                          <a:srgbClr val="D9D9D9"/>
                        </a:solidFill>
                        <a:ln>
                          <a:noFill/>
                        </a:ln>
                      </wps:spPr>
                      <wps:txbx>
                        <w:txbxContent>
                          <w:p w:rsidR="00000000" w:rsidDel="00000000" w:rsidP="00000000" w:rsidRDefault="00000000" w:rsidRPr="00000000">
                            <w:pPr>
                              <w:spacing w:after="0" w:before="0" w:line="229.99990940093994"/>
                              <w:ind w:left="27.999999523162842" w:right="0" w:firstLine="55.999999046325684"/>
                              <w:jc w:val="left"/>
                              <w:textDirection w:val="btLr"/>
                            </w:pPr>
                          </w:p>
                          <w:p w:rsidR="00000000" w:rsidDel="00000000" w:rsidP="00000000" w:rsidRDefault="00000000" w:rsidRPr="00000000">
                            <w:pPr>
                              <w:spacing w:after="0" w:before="0" w:line="230.00000953674316"/>
                              <w:ind w:left="27.999999523162842" w:right="0" w:firstLine="55.999999046325684"/>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CLÁUSULA DÉCIMA  - DA VIGÊNCIA</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323850</wp:posOffset>
                </wp:positionH>
                <wp:positionV relativeFrom="paragraph">
                  <wp:posOffset>240207</wp:posOffset>
                </wp:positionV>
                <wp:extent cx="5687695" cy="325809"/>
                <wp:effectExtent b="0" l="0" r="0" t="0"/>
                <wp:wrapTopAndBottom distB="0" distT="0"/>
                <wp:docPr id="48"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5687695" cy="325809"/>
                        </a:xfrm>
                        <a:prstGeom prst="rect"/>
                        <a:ln/>
                      </pic:spPr>
                    </pic:pic>
                  </a:graphicData>
                </a:graphic>
              </wp:anchor>
            </w:drawing>
          </mc:Fallback>
        </mc:AlternateContent>
      </w:r>
    </w:p>
    <w:p w:rsidR="00000000" w:rsidDel="00000000" w:rsidP="00000000" w:rsidRDefault="00000000" w:rsidRPr="00000000" w14:paraId="0000007E">
      <w:pPr>
        <w:spacing w:before="119" w:line="276" w:lineRule="auto"/>
        <w:ind w:left="566.9291338582677" w:right="135" w:firstLine="0"/>
        <w:jc w:val="both"/>
        <w:rPr>
          <w:sz w:val="20"/>
          <w:szCs w:val="20"/>
        </w:rPr>
      </w:pPr>
      <w:r w:rsidDel="00000000" w:rsidR="00000000" w:rsidRPr="00000000">
        <w:rPr>
          <w:rtl w:val="0"/>
        </w:rPr>
      </w:r>
    </w:p>
    <w:p w:rsidR="00000000" w:rsidDel="00000000" w:rsidP="00000000" w:rsidRDefault="00000000" w:rsidRPr="00000000" w14:paraId="0000007F">
      <w:pPr>
        <w:spacing w:before="119" w:lineRule="auto"/>
        <w:ind w:left="566.9291338582677" w:right="-1.795275590549408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convênio terá vigência de </w:t>
      </w:r>
      <w:r w:rsidDel="00000000" w:rsidR="00000000" w:rsidRPr="00000000">
        <w:rPr>
          <w:rFonts w:ascii="Times New Roman" w:cs="Times New Roman" w:eastAsia="Times New Roman" w:hAnsi="Times New Roman"/>
          <w:b w:val="1"/>
          <w:color w:val="ff0000"/>
          <w:sz w:val="24"/>
          <w:szCs w:val="24"/>
          <w:highlight w:val="yellow"/>
          <w:rtl w:val="0"/>
        </w:rPr>
        <w:t xml:space="preserve">XX (XXXXXXXXXX) meses</w:t>
      </w: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partir da data de publicação.</w:t>
      </w:r>
    </w:p>
    <w:p w:rsidR="00000000" w:rsidDel="00000000" w:rsidP="00000000" w:rsidRDefault="00000000" w:rsidRPr="00000000" w14:paraId="00000080">
      <w:pPr>
        <w:spacing w:before="154" w:line="276" w:lineRule="auto"/>
        <w:ind w:left="566.9291338582677" w:right="-1.795275590549408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Parágrafo único</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b w:val="1"/>
          <w:sz w:val="24"/>
          <w:szCs w:val="24"/>
          <w:rtl w:val="0"/>
        </w:rPr>
        <w:t xml:space="preserve">CONCEDENTE </w:t>
      </w:r>
      <w:r w:rsidDel="00000000" w:rsidR="00000000" w:rsidRPr="00000000">
        <w:rPr>
          <w:rFonts w:ascii="Times New Roman" w:cs="Times New Roman" w:eastAsia="Times New Roman" w:hAnsi="Times New Roman"/>
          <w:sz w:val="24"/>
          <w:szCs w:val="24"/>
          <w:rtl w:val="0"/>
        </w:rPr>
        <w:t xml:space="preserve">prorrogará</w:t>
      </w:r>
      <w:r w:rsidDel="00000000" w:rsidR="00000000" w:rsidRPr="00000000">
        <w:rPr>
          <w:rFonts w:ascii="Times New Roman" w:cs="Times New Roman" w:eastAsia="Times New Roman" w:hAnsi="Times New Roman"/>
          <w:sz w:val="24"/>
          <w:szCs w:val="24"/>
          <w:rtl w:val="0"/>
        </w:rPr>
        <w:t xml:space="preserve"> “de ofício” a vigência deste Termo de Convênio, quando der causa ao atraso na liberação dos recursos, limitada a prorrogação ao exato período do atraso verificado, podendo neste caso ser formalizado por apostila, conforme Art. 27, inciso VI, c/c Art. 37 da Portaria Interministerial nº 424, de 30 de Dezembro de 2016.</w:t>
      </w:r>
    </w:p>
    <w:p w:rsidR="00000000" w:rsidDel="00000000" w:rsidP="00000000" w:rsidRDefault="00000000" w:rsidRPr="00000000" w14:paraId="00000081">
      <w:pPr>
        <w:spacing w:before="45"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tabs>
          <w:tab w:val="left" w:leader="none" w:pos="9235"/>
        </w:tabs>
        <w:ind w:left="566.9291338582677" w:right="137.66929133858412"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shd w:fill="d9d9d9" w:val="clear"/>
          <w:rtl w:val="0"/>
        </w:rPr>
        <w:t xml:space="preserve"> CLÁUSULA DÉCIMA PRIMEIRA – DOS CASOS OMISSOS</w:t>
        <w:tab/>
      </w:r>
      <w:r w:rsidDel="00000000" w:rsidR="00000000" w:rsidRPr="00000000">
        <w:rPr>
          <w:rtl w:val="0"/>
        </w:rPr>
      </w:r>
    </w:p>
    <w:p w:rsidR="00000000" w:rsidDel="00000000" w:rsidP="00000000" w:rsidRDefault="00000000" w:rsidRPr="00000000" w14:paraId="00000083">
      <w:pPr>
        <w:spacing w:before="154" w:line="276" w:lineRule="auto"/>
        <w:ind w:left="566.9291338582677" w:right="-4.06299212598332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casos omissos ou excepcionais, não previstos neste Convênio, serão resolvidos conjuntamente pelos partícipes, respeitadas e observadas as disposições legais pertinentes e os respectivos regimentos.</w:t>
      </w:r>
    </w:p>
    <w:p w:rsidR="00000000" w:rsidDel="00000000" w:rsidP="00000000" w:rsidRDefault="00000000" w:rsidRPr="00000000" w14:paraId="00000084">
      <w:pPr>
        <w:spacing w:before="154" w:line="276" w:lineRule="auto"/>
        <w:ind w:left="566.9291338582677" w:right="70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tabs>
          <w:tab w:val="left" w:leader="none" w:pos="9235"/>
        </w:tabs>
        <w:ind w:left="566.9291338582677" w:firstLine="0"/>
        <w:jc w:val="both"/>
        <w:rPr>
          <w:b w:val="1"/>
          <w:sz w:val="20"/>
          <w:szCs w:val="20"/>
        </w:rPr>
      </w:pPr>
      <w:r w:rsidDel="00000000" w:rsidR="00000000" w:rsidRPr="00000000">
        <w:rPr>
          <w:b w:val="1"/>
          <w:sz w:val="20"/>
          <w:szCs w:val="20"/>
          <w:shd w:fill="d9d9d9" w:val="clear"/>
          <w:rtl w:val="0"/>
        </w:rPr>
        <w:t xml:space="preserve"> </w:t>
      </w:r>
      <w:r w:rsidDel="00000000" w:rsidR="00000000" w:rsidRPr="00000000">
        <w:rPr>
          <w:rFonts w:ascii="Times New Roman" w:cs="Times New Roman" w:eastAsia="Times New Roman" w:hAnsi="Times New Roman"/>
          <w:b w:val="1"/>
          <w:sz w:val="24"/>
          <w:szCs w:val="24"/>
          <w:shd w:fill="d9d9d9" w:val="clear"/>
          <w:rtl w:val="0"/>
        </w:rPr>
        <w:t xml:space="preserve">CLÁUSULA DÉCIMA SEGUNDA – DA PUBLICAÇÃO</w:t>
      </w:r>
      <w:r w:rsidDel="00000000" w:rsidR="00000000" w:rsidRPr="00000000">
        <w:rPr>
          <w:b w:val="1"/>
          <w:sz w:val="20"/>
          <w:szCs w:val="20"/>
          <w:shd w:fill="d9d9d9" w:val="clear"/>
          <w:rtl w:val="0"/>
        </w:rPr>
        <w:tab/>
      </w:r>
      <w:r w:rsidDel="00000000" w:rsidR="00000000" w:rsidRPr="00000000">
        <w:rPr>
          <w:rtl w:val="0"/>
        </w:rPr>
      </w:r>
    </w:p>
    <w:p w:rsidR="00000000" w:rsidDel="00000000" w:rsidP="00000000" w:rsidRDefault="00000000" w:rsidRPr="00000000" w14:paraId="00000086">
      <w:pPr>
        <w:spacing w:before="154" w:line="276" w:lineRule="auto"/>
        <w:ind w:left="566.9291338582677" w:right="-4.06299212598332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condição indispensável para a eficácia deste Convênio, ele será publicado em forma de extrato, pelo </w:t>
      </w:r>
      <w:r w:rsidDel="00000000" w:rsidR="00000000" w:rsidRPr="00000000">
        <w:rPr>
          <w:rFonts w:ascii="Times New Roman" w:cs="Times New Roman" w:eastAsia="Times New Roman" w:hAnsi="Times New Roman"/>
          <w:b w:val="1"/>
          <w:sz w:val="24"/>
          <w:szCs w:val="24"/>
          <w:rtl w:val="0"/>
        </w:rPr>
        <w:t xml:space="preserve">IFPA </w:t>
      </w:r>
      <w:r w:rsidDel="00000000" w:rsidR="00000000" w:rsidRPr="00000000">
        <w:rPr>
          <w:rFonts w:ascii="Times New Roman" w:cs="Times New Roman" w:eastAsia="Times New Roman" w:hAnsi="Times New Roman"/>
          <w:sz w:val="24"/>
          <w:szCs w:val="24"/>
          <w:rtl w:val="0"/>
        </w:rPr>
        <w:t xml:space="preserve">no Diário Oficial da União até o quinto dia útil do mês seguinte ao de sua assinatura, para ocorrer no prazo de vinte dias a contar daquela data.</w:t>
      </w:r>
    </w:p>
    <w:p w:rsidR="00000000" w:rsidDel="00000000" w:rsidP="00000000" w:rsidRDefault="00000000" w:rsidRPr="00000000" w14:paraId="00000087">
      <w:pPr>
        <w:spacing w:before="154" w:line="276" w:lineRule="auto"/>
        <w:ind w:left="566.9291338582677" w:right="70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tabs>
          <w:tab w:val="left" w:leader="none" w:pos="9235"/>
        </w:tabs>
        <w:ind w:left="566.9291338582677" w:firstLine="0"/>
        <w:jc w:val="both"/>
        <w:rPr>
          <w:b w:val="1"/>
          <w:sz w:val="20"/>
          <w:szCs w:val="20"/>
        </w:rPr>
      </w:pPr>
      <w:r w:rsidDel="00000000" w:rsidR="00000000" w:rsidRPr="00000000">
        <w:rPr>
          <w:rFonts w:ascii="Times New Roman" w:cs="Times New Roman" w:eastAsia="Times New Roman" w:hAnsi="Times New Roman"/>
          <w:b w:val="1"/>
          <w:sz w:val="24"/>
          <w:szCs w:val="24"/>
          <w:shd w:fill="d9d9d9" w:val="clear"/>
          <w:rtl w:val="0"/>
        </w:rPr>
        <w:t xml:space="preserve">CLÁUSULA DÉCIMA TERCEIRA – DA EXTINÇÃO</w:t>
      </w:r>
      <w:r w:rsidDel="00000000" w:rsidR="00000000" w:rsidRPr="00000000">
        <w:rPr>
          <w:b w:val="1"/>
          <w:sz w:val="20"/>
          <w:szCs w:val="20"/>
          <w:shd w:fill="d9d9d9" w:val="clear"/>
          <w:rtl w:val="0"/>
        </w:rPr>
        <w:tab/>
      </w:r>
      <w:r w:rsidDel="00000000" w:rsidR="00000000" w:rsidRPr="00000000">
        <w:rPr>
          <w:rtl w:val="0"/>
        </w:rPr>
      </w:r>
    </w:p>
    <w:p w:rsidR="00000000" w:rsidDel="00000000" w:rsidP="00000000" w:rsidRDefault="00000000" w:rsidRPr="00000000" w14:paraId="00000089">
      <w:pPr>
        <w:spacing w:before="154" w:line="276" w:lineRule="auto"/>
        <w:ind w:left="566.9291338582677" w:right="-4.06299212598332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convênio, observado o prazo de </w:t>
      </w:r>
      <w:r w:rsidDel="00000000" w:rsidR="00000000" w:rsidRPr="00000000">
        <w:rPr>
          <w:rFonts w:ascii="Times New Roman" w:cs="Times New Roman" w:eastAsia="Times New Roman" w:hAnsi="Times New Roman"/>
          <w:b w:val="1"/>
          <w:sz w:val="24"/>
          <w:szCs w:val="24"/>
          <w:rtl w:val="0"/>
        </w:rPr>
        <w:t xml:space="preserve">trinta dias </w:t>
      </w:r>
      <w:r w:rsidDel="00000000" w:rsidR="00000000" w:rsidRPr="00000000">
        <w:rPr>
          <w:rFonts w:ascii="Times New Roman" w:cs="Times New Roman" w:eastAsia="Times New Roman" w:hAnsi="Times New Roman"/>
          <w:sz w:val="24"/>
          <w:szCs w:val="24"/>
          <w:rtl w:val="0"/>
        </w:rPr>
        <w:t xml:space="preserve">de antecedência para comunicação prévia, por escrito, poderá ser extinto por rescisão, decorrente da inadimplência de quaisquer de suas cláusulas e condições, caso em que poderá haver ressarcimento por perdas e danos; por rescisão bilateral (distrato), e por rescisão unilateral (desistência ou renúncia), não incorrendo em ressarcimento de perdas e danos para nenhum dos partícipes.</w:t>
      </w:r>
    </w:p>
    <w:p w:rsidR="00000000" w:rsidDel="00000000" w:rsidP="00000000" w:rsidRDefault="00000000" w:rsidRPr="00000000" w14:paraId="0000008A">
      <w:pPr>
        <w:ind w:left="566.9291338582677" w:firstLine="0"/>
        <w:rPr>
          <w:sz w:val="20"/>
          <w:szCs w:val="20"/>
        </w:rPr>
      </w:pPr>
      <w:r w:rsidDel="00000000" w:rsidR="00000000" w:rsidRPr="00000000">
        <w:rPr>
          <w:rtl w:val="0"/>
        </w:rPr>
      </w:r>
    </w:p>
    <w:p w:rsidR="00000000" w:rsidDel="00000000" w:rsidP="00000000" w:rsidRDefault="00000000" w:rsidRPr="00000000" w14:paraId="0000008B">
      <w:pPr>
        <w:spacing w:before="44" w:lineRule="auto"/>
        <w:ind w:left="566.9291338582677" w:firstLine="0"/>
        <w:rPr>
          <w:sz w:val="20"/>
          <w:szCs w:val="20"/>
        </w:rPr>
      </w:pPr>
      <w:r w:rsidDel="00000000" w:rsidR="00000000" w:rsidRPr="00000000">
        <w:rPr>
          <w:rtl w:val="0"/>
        </w:rPr>
      </w:r>
    </w:p>
    <w:p w:rsidR="00000000" w:rsidDel="00000000" w:rsidP="00000000" w:rsidRDefault="00000000" w:rsidRPr="00000000" w14:paraId="0000008C">
      <w:pPr>
        <w:tabs>
          <w:tab w:val="left" w:leader="none" w:pos="9235"/>
        </w:tabs>
        <w:ind w:left="566.9291338582677"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shd w:fill="d9d9d9" w:val="clear"/>
          <w:rtl w:val="0"/>
        </w:rPr>
        <w:t xml:space="preserve"> CLÁUSULA DÉCIMA QUARTA – DO FORO</w:t>
        <w:tab/>
      </w:r>
      <w:r w:rsidDel="00000000" w:rsidR="00000000" w:rsidRPr="00000000">
        <w:rPr>
          <w:rtl w:val="0"/>
        </w:rPr>
      </w:r>
    </w:p>
    <w:p w:rsidR="00000000" w:rsidDel="00000000" w:rsidP="00000000" w:rsidRDefault="00000000" w:rsidRPr="00000000" w14:paraId="0000008D">
      <w:pPr>
        <w:ind w:left="566.9291338582677"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E">
      <w:pPr>
        <w:spacing w:before="82" w:line="276" w:lineRule="auto"/>
        <w:ind w:left="566.9291338582677" w:right="1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dirimir quaisquer dúvidas, casos omissos ou quaisquer questões oriundas do presente instrumento, que não possam ser resolvidas pela mediação administrativa, as partes elegem o Foro da Justiça Federal, Seção Judiciárias do Estado do Pará, por força do art. 109 da Constituição Federal.</w:t>
      </w:r>
    </w:p>
    <w:p w:rsidR="00000000" w:rsidDel="00000000" w:rsidP="00000000" w:rsidRDefault="00000000" w:rsidRPr="00000000" w14:paraId="0000008F">
      <w:pPr>
        <w:spacing w:before="121" w:line="276" w:lineRule="auto"/>
        <w:ind w:left="566.9291338582677" w:right="13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assim, estando em comum acordo com os termos e condições expressas neste instrumento, os partícipes o assinam, para que se produzam os legítimos efeitos de direito.</w:t>
      </w:r>
    </w:p>
    <w:p w:rsidR="00000000" w:rsidDel="00000000" w:rsidP="00000000" w:rsidRDefault="00000000" w:rsidRPr="00000000" w14:paraId="00000090">
      <w:pPr>
        <w:ind w:left="566.929133858267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before="46" w:lineRule="auto"/>
        <w:ind w:left="566.9291338582677"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before="46" w:lineRule="auto"/>
        <w:ind w:left="566.9291338582677"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Belém, XX, de XXXX de 202X</w:t>
      </w:r>
    </w:p>
    <w:p w:rsidR="00000000" w:rsidDel="00000000" w:rsidP="00000000" w:rsidRDefault="00000000" w:rsidRPr="00000000" w14:paraId="00000093">
      <w:pPr>
        <w:spacing w:before="154" w:line="276" w:lineRule="auto"/>
        <w:ind w:left="566.9291338582677" w:right="70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before="154" w:line="276" w:lineRule="auto"/>
        <w:ind w:left="0" w:right="70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before="7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w:t>
      </w:r>
      <w:r w:rsidDel="00000000" w:rsidR="00000000" w:rsidRPr="00000000">
        <w:rPr>
          <w:rtl w:val="0"/>
        </w:rPr>
      </w:r>
    </w:p>
    <w:p w:rsidR="00000000" w:rsidDel="00000000" w:rsidP="00000000" w:rsidRDefault="00000000" w:rsidRPr="00000000" w14:paraId="00000096">
      <w:pPr>
        <w:spacing w:before="7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Representante da Instituição Convenente</w:t>
      </w:r>
    </w:p>
    <w:p w:rsidR="00000000" w:rsidDel="00000000" w:rsidP="00000000" w:rsidRDefault="00000000" w:rsidRPr="00000000" w14:paraId="00000097">
      <w:pPr>
        <w:spacing w:before="7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Paula Palheta Santana</w:t>
      </w:r>
    </w:p>
    <w:p w:rsidR="00000000" w:rsidDel="00000000" w:rsidP="00000000" w:rsidRDefault="00000000" w:rsidRPr="00000000" w14:paraId="00000098">
      <w:pPr>
        <w:spacing w:before="7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Reitora do IFPA</w:t>
      </w:r>
    </w:p>
    <w:p w:rsidR="00000000" w:rsidDel="00000000" w:rsidP="00000000" w:rsidRDefault="00000000" w:rsidRPr="00000000" w14:paraId="00000099">
      <w:pPr>
        <w:spacing w:before="7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before="7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before="7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before="7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before="7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before="7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w:t>
      </w:r>
    </w:p>
    <w:p w:rsidR="00000000" w:rsidDel="00000000" w:rsidP="00000000" w:rsidRDefault="00000000" w:rsidRPr="00000000" w14:paraId="0000009F">
      <w:pPr>
        <w:spacing w:before="7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w:t>
      </w:r>
    </w:p>
    <w:p w:rsidR="00000000" w:rsidDel="00000000" w:rsidP="00000000" w:rsidRDefault="00000000" w:rsidRPr="00000000" w14:paraId="000000A0">
      <w:pPr>
        <w:spacing w:before="7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Representante da Instituição Concedente</w:t>
      </w:r>
    </w:p>
    <w:p w:rsidR="00000000" w:rsidDel="00000000" w:rsidP="00000000" w:rsidRDefault="00000000" w:rsidRPr="00000000" w14:paraId="000000A1">
      <w:pPr>
        <w:spacing w:before="70" w:lineRule="auto"/>
        <w:ind w:left="0" w:firstLine="0"/>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Fulano de tal</w:t>
      </w:r>
    </w:p>
    <w:p w:rsidR="00000000" w:rsidDel="00000000" w:rsidP="00000000" w:rsidRDefault="00000000" w:rsidRPr="00000000" w14:paraId="000000A2">
      <w:pPr>
        <w:spacing w:before="70" w:lineRule="auto"/>
        <w:ind w:left="0" w:firstLine="0"/>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Prefeito de XXXX</w:t>
      </w:r>
    </w:p>
    <w:p w:rsidR="00000000" w:rsidDel="00000000" w:rsidP="00000000" w:rsidRDefault="00000000" w:rsidRPr="00000000" w14:paraId="000000A3">
      <w:pPr>
        <w:spacing w:before="70" w:lineRule="auto"/>
        <w:ind w:left="566.9291338582677" w:firstLine="0"/>
        <w:jc w:val="center"/>
        <w:rPr>
          <w:sz w:val="20"/>
          <w:szCs w:val="20"/>
        </w:rPr>
      </w:pPr>
      <w:r w:rsidDel="00000000" w:rsidR="00000000" w:rsidRPr="00000000">
        <w:rPr>
          <w:rtl w:val="0"/>
        </w:rPr>
      </w:r>
    </w:p>
    <w:p w:rsidR="00000000" w:rsidDel="00000000" w:rsidP="00000000" w:rsidRDefault="00000000" w:rsidRPr="00000000" w14:paraId="000000A4">
      <w:pPr>
        <w:ind w:left="566.9291338582677" w:firstLine="0"/>
        <w:rPr>
          <w:sz w:val="20"/>
          <w:szCs w:val="20"/>
        </w:rPr>
      </w:pPr>
      <w:r w:rsidDel="00000000" w:rsidR="00000000" w:rsidRPr="00000000">
        <w:rPr>
          <w:rtl w:val="0"/>
        </w:rPr>
      </w:r>
    </w:p>
    <w:p w:rsidR="00000000" w:rsidDel="00000000" w:rsidP="00000000" w:rsidRDefault="00000000" w:rsidRPr="00000000" w14:paraId="000000A5">
      <w:pPr>
        <w:ind w:left="566.9291338582677" w:firstLine="0"/>
        <w:rPr>
          <w:sz w:val="20"/>
          <w:szCs w:val="20"/>
        </w:rPr>
      </w:pPr>
      <w:r w:rsidDel="00000000" w:rsidR="00000000" w:rsidRPr="00000000">
        <w:rPr>
          <w:rtl w:val="0"/>
        </w:rPr>
      </w:r>
    </w:p>
    <w:p w:rsidR="00000000" w:rsidDel="00000000" w:rsidP="00000000" w:rsidRDefault="00000000" w:rsidRPr="00000000" w14:paraId="000000A6">
      <w:pPr>
        <w:ind w:left="566.9291338582677" w:firstLine="0"/>
        <w:rPr>
          <w:sz w:val="20"/>
          <w:szCs w:val="20"/>
        </w:rPr>
      </w:pPr>
      <w:r w:rsidDel="00000000" w:rsidR="00000000" w:rsidRPr="00000000">
        <w:rPr>
          <w:rtl w:val="0"/>
        </w:rPr>
      </w:r>
    </w:p>
    <w:p w:rsidR="00000000" w:rsidDel="00000000" w:rsidP="00000000" w:rsidRDefault="00000000" w:rsidRPr="00000000" w14:paraId="000000A7">
      <w:pPr>
        <w:spacing w:before="21" w:lineRule="auto"/>
        <w:ind w:left="566.9291338582677" w:firstLine="0"/>
        <w:rPr>
          <w:sz w:val="20"/>
          <w:szCs w:val="20"/>
        </w:rPr>
      </w:pPr>
      <w:r w:rsidDel="00000000" w:rsidR="00000000" w:rsidRPr="00000000">
        <w:rPr>
          <w:rtl w:val="0"/>
        </w:rPr>
      </w:r>
    </w:p>
    <w:p w:rsidR="00000000" w:rsidDel="00000000" w:rsidP="00000000" w:rsidRDefault="00000000" w:rsidRPr="00000000" w14:paraId="000000A8">
      <w:pPr>
        <w:spacing w:before="70" w:lineRule="auto"/>
        <w:ind w:left="566.9291338582677" w:firstLine="0"/>
        <w:rPr>
          <w:i w:val="1"/>
          <w:sz w:val="20"/>
          <w:szCs w:val="20"/>
        </w:rPr>
      </w:pPr>
      <w:r w:rsidDel="00000000" w:rsidR="00000000" w:rsidRPr="00000000">
        <w:rPr>
          <w:rtl w:val="0"/>
        </w:rPr>
      </w:r>
    </w:p>
    <w:p w:rsidR="00000000" w:rsidDel="00000000" w:rsidP="00000000" w:rsidRDefault="00000000" w:rsidRPr="00000000" w14:paraId="000000A9">
      <w:pPr>
        <w:spacing w:before="1" w:lineRule="auto"/>
        <w:ind w:left="566.9291338582677" w:firstLine="0"/>
        <w:rPr>
          <w:sz w:val="20"/>
          <w:szCs w:val="20"/>
        </w:rPr>
      </w:pPr>
      <w:r w:rsidDel="00000000" w:rsidR="00000000" w:rsidRPr="00000000">
        <w:rPr>
          <w:sz w:val="20"/>
          <w:szCs w:val="20"/>
          <w:rtl w:val="0"/>
        </w:rPr>
        <w:t xml:space="preserve">Testemunhas:</w:t>
      </w:r>
    </w:p>
    <w:p w:rsidR="00000000" w:rsidDel="00000000" w:rsidP="00000000" w:rsidRDefault="00000000" w:rsidRPr="00000000" w14:paraId="000000AA">
      <w:pPr>
        <w:ind w:left="566.9291338582677" w:firstLine="0"/>
        <w:rPr>
          <w:sz w:val="20"/>
          <w:szCs w:val="20"/>
        </w:rPr>
      </w:pPr>
      <w:r w:rsidDel="00000000" w:rsidR="00000000" w:rsidRPr="00000000">
        <w:rPr>
          <w:rtl w:val="0"/>
        </w:rPr>
      </w:r>
    </w:p>
    <w:p w:rsidR="00000000" w:rsidDel="00000000" w:rsidP="00000000" w:rsidRDefault="00000000" w:rsidRPr="00000000" w14:paraId="000000AB">
      <w:pPr>
        <w:ind w:left="566.9291338582677" w:firstLine="0"/>
        <w:rPr>
          <w:sz w:val="20"/>
          <w:szCs w:val="20"/>
        </w:rPr>
      </w:pPr>
      <w:r w:rsidDel="00000000" w:rsidR="00000000" w:rsidRPr="00000000">
        <w:rPr>
          <w:rtl w:val="0"/>
        </w:rPr>
      </w:r>
    </w:p>
    <w:p w:rsidR="00000000" w:rsidDel="00000000" w:rsidP="00000000" w:rsidRDefault="00000000" w:rsidRPr="00000000" w14:paraId="000000AC">
      <w:pPr>
        <w:ind w:left="566.9291338582677" w:firstLine="0"/>
        <w:rPr>
          <w:sz w:val="20"/>
          <w:szCs w:val="20"/>
        </w:rPr>
      </w:pPr>
      <w:r w:rsidDel="00000000" w:rsidR="00000000" w:rsidRPr="00000000">
        <w:rPr>
          <w:rtl w:val="0"/>
        </w:rPr>
      </w:r>
    </w:p>
    <w:p w:rsidR="00000000" w:rsidDel="00000000" w:rsidP="00000000" w:rsidRDefault="00000000" w:rsidRPr="00000000" w14:paraId="000000AD">
      <w:pPr>
        <w:spacing w:before="172" w:lineRule="auto"/>
        <w:ind w:left="566.9291338582677" w:firstLine="0"/>
        <w:rPr>
          <w:sz w:val="20"/>
          <w:szCs w:val="20"/>
        </w:rPr>
      </w:pPr>
      <w:r w:rsidDel="00000000" w:rsidR="00000000" w:rsidRPr="00000000">
        <w:rPr>
          <w:rtl w:val="0"/>
        </w:rPr>
      </w:r>
    </w:p>
    <w:tbl>
      <w:tblPr>
        <w:tblStyle w:val="Table1"/>
        <w:tblW w:w="9074.0" w:type="dxa"/>
        <w:jc w:val="left"/>
        <w:tblInd w:w="140.0" w:type="dxa"/>
        <w:tblLayout w:type="fixed"/>
        <w:tblLook w:val="0000"/>
      </w:tblPr>
      <w:tblGrid>
        <w:gridCol w:w="4007"/>
        <w:gridCol w:w="960"/>
        <w:gridCol w:w="4107"/>
        <w:tblGridChange w:id="0">
          <w:tblGrid>
            <w:gridCol w:w="4007"/>
            <w:gridCol w:w="960"/>
            <w:gridCol w:w="4107"/>
          </w:tblGrid>
        </w:tblGridChange>
      </w:tblGrid>
      <w:tr>
        <w:trPr>
          <w:cantSplit w:val="0"/>
          <w:tblHeader w:val="0"/>
        </w:trPr>
        <w:tc>
          <w:tcPr>
            <w:tcBorders>
              <w:top w:color="000000" w:space="0" w:sz="4" w:val="single"/>
            </w:tcBorders>
          </w:tcPr>
          <w:p w:rsidR="00000000" w:rsidDel="00000000" w:rsidP="00000000" w:rsidRDefault="00000000" w:rsidRPr="00000000" w14:paraId="000000AE">
            <w:pPr>
              <w:spacing w:line="229" w:lineRule="auto"/>
              <w:ind w:left="566.9291338582677" w:firstLine="0"/>
              <w:rPr>
                <w:sz w:val="20"/>
                <w:szCs w:val="20"/>
              </w:rPr>
            </w:pPr>
            <w:r w:rsidDel="00000000" w:rsidR="00000000" w:rsidRPr="00000000">
              <w:rPr>
                <w:sz w:val="20"/>
                <w:szCs w:val="20"/>
                <w:rtl w:val="0"/>
              </w:rPr>
              <w:t xml:space="preserve">Nome:</w:t>
            </w:r>
          </w:p>
          <w:p w:rsidR="00000000" w:rsidDel="00000000" w:rsidP="00000000" w:rsidRDefault="00000000" w:rsidRPr="00000000" w14:paraId="000000AF">
            <w:pPr>
              <w:spacing w:before="36" w:line="210" w:lineRule="auto"/>
              <w:ind w:left="566.9291338582677" w:firstLine="0"/>
              <w:rPr>
                <w:sz w:val="20"/>
                <w:szCs w:val="20"/>
              </w:rPr>
            </w:pPr>
            <w:r w:rsidDel="00000000" w:rsidR="00000000" w:rsidRPr="00000000">
              <w:rPr>
                <w:sz w:val="20"/>
                <w:szCs w:val="20"/>
                <w:rtl w:val="0"/>
              </w:rPr>
              <w:t xml:space="preserve">CPF:</w:t>
            </w:r>
          </w:p>
        </w:tc>
        <w:tc>
          <w:tcPr/>
          <w:p w:rsidR="00000000" w:rsidDel="00000000" w:rsidP="00000000" w:rsidRDefault="00000000" w:rsidRPr="00000000" w14:paraId="000000B0">
            <w:pPr>
              <w:ind w:left="566.9291338582677"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tcBorders>
          </w:tcPr>
          <w:p w:rsidR="00000000" w:rsidDel="00000000" w:rsidP="00000000" w:rsidRDefault="00000000" w:rsidRPr="00000000" w14:paraId="000000B1">
            <w:pPr>
              <w:spacing w:line="229" w:lineRule="auto"/>
              <w:ind w:left="566.9291338582677" w:firstLine="0"/>
              <w:rPr>
                <w:sz w:val="20"/>
                <w:szCs w:val="20"/>
              </w:rPr>
            </w:pPr>
            <w:r w:rsidDel="00000000" w:rsidR="00000000" w:rsidRPr="00000000">
              <w:rPr>
                <w:sz w:val="20"/>
                <w:szCs w:val="20"/>
                <w:rtl w:val="0"/>
              </w:rPr>
              <w:t xml:space="preserve">Nome:</w:t>
            </w:r>
          </w:p>
          <w:p w:rsidR="00000000" w:rsidDel="00000000" w:rsidP="00000000" w:rsidRDefault="00000000" w:rsidRPr="00000000" w14:paraId="000000B2">
            <w:pPr>
              <w:spacing w:before="36" w:line="210" w:lineRule="auto"/>
              <w:ind w:left="566.9291338582677" w:firstLine="0"/>
              <w:rPr>
                <w:sz w:val="20"/>
                <w:szCs w:val="20"/>
              </w:rPr>
            </w:pPr>
            <w:r w:rsidDel="00000000" w:rsidR="00000000" w:rsidRPr="00000000">
              <w:rPr>
                <w:sz w:val="20"/>
                <w:szCs w:val="20"/>
                <w:rtl w:val="0"/>
              </w:rPr>
              <w:t xml:space="preserve">CPF:</w:t>
            </w:r>
          </w:p>
        </w:tc>
      </w:tr>
    </w:tbl>
    <w:p w:rsidR="00000000" w:rsidDel="00000000" w:rsidP="00000000" w:rsidRDefault="00000000" w:rsidRPr="00000000" w14:paraId="000000B3">
      <w:pPr>
        <w:ind w:left="566.9291338582677" w:firstLine="0"/>
        <w:rPr>
          <w:rFonts w:ascii="Times New Roman" w:cs="Times New Roman" w:eastAsia="Times New Roman" w:hAnsi="Times New Roman"/>
          <w:sz w:val="24"/>
          <w:szCs w:val="24"/>
        </w:rPr>
      </w:pPr>
      <w:r w:rsidDel="00000000" w:rsidR="00000000" w:rsidRPr="00000000">
        <w:rPr>
          <w:rtl w:val="0"/>
        </w:rPr>
      </w:r>
    </w:p>
    <w:sectPr>
      <w:headerReference r:id="rId11" w:type="default"/>
      <w:headerReference r:id="rId12" w:type="even"/>
      <w:footerReference r:id="rId13" w:type="default"/>
      <w:footerReference r:id="rId14" w:type="even"/>
      <w:pgSz w:h="16850" w:w="11910" w:orient="portrait"/>
      <w:pgMar w:bottom="940" w:top="1760" w:left="1000" w:right="1417.9370078740167" w:header="731" w:footer="74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sz w:val="20"/>
        <w:szCs w:val="20"/>
      </w:rPr>
    </w:pPr>
    <w:r w:rsidDel="00000000" w:rsidR="00000000" w:rsidRPr="00000000">
      <w:rPr>
        <w:sz w:val="20"/>
        <w:szCs w:val="20"/>
        <w:rtl w:val="0"/>
      </w:rPr>
      <w:t xml:space="preserve">colocar a logo da outra empresa</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deste lado</w:t>
    </w: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635000</wp:posOffset>
          </wp:positionH>
          <wp:positionV relativeFrom="page">
            <wp:posOffset>464185</wp:posOffset>
          </wp:positionV>
          <wp:extent cx="1773935" cy="518159"/>
          <wp:effectExtent b="0" l="0" r="0" t="0"/>
          <wp:wrapNone/>
          <wp:docPr id="4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73935" cy="518159"/>
                  </a:xfrm>
                  <a:prstGeom prst="rect"/>
                  <a:ln/>
                </pic:spPr>
              </pic:pic>
            </a:graphicData>
          </a:graphic>
        </wp:anchor>
      </w:drawing>
    </w:r>
    <w:r w:rsidDel="00000000" w:rsidR="00000000" w:rsidRPr="00000000">
      <w:rPr>
        <w:rtl w:val="0"/>
      </w:rPr>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635000</wp:posOffset>
          </wp:positionH>
          <wp:positionV relativeFrom="page">
            <wp:posOffset>464185</wp:posOffset>
          </wp:positionV>
          <wp:extent cx="1773935" cy="518159"/>
          <wp:effectExtent b="0" l="0" r="0" t="0"/>
          <wp:wrapNone/>
          <wp:docPr id="5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73935" cy="518159"/>
                  </a:xfrm>
                  <a:prstGeom prst="rect"/>
                  <a:ln/>
                </pic:spPr>
              </pic:pic>
            </a:graphicData>
          </a:graphic>
        </wp:anchor>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1497458</wp:posOffset>
              </wp:positionH>
              <wp:positionV relativeFrom="page">
                <wp:posOffset>472271</wp:posOffset>
              </wp:positionV>
              <wp:extent cx="3456940" cy="535940"/>
              <wp:effectExtent b="0" l="0" r="0" t="0"/>
              <wp:wrapNone/>
              <wp:docPr id="44" name=""/>
              <a:graphic>
                <a:graphicData uri="http://schemas.microsoft.com/office/word/2010/wordprocessingShape">
                  <wps:wsp>
                    <wps:cNvSpPr/>
                    <wps:cNvPr id="2" name="Shape 2"/>
                    <wps:spPr>
                      <a:xfrm>
                        <a:off x="3627055" y="3521555"/>
                        <a:ext cx="3437890" cy="516890"/>
                      </a:xfrm>
                      <a:prstGeom prst="rect">
                        <a:avLst/>
                      </a:prstGeom>
                      <a:noFill/>
                      <a:ln>
                        <a:noFill/>
                      </a:ln>
                    </wps:spPr>
                    <wps:txbx>
                      <w:txbxContent>
                        <w:p w:rsidR="00000000" w:rsidDel="00000000" w:rsidP="00000000" w:rsidRDefault="00000000" w:rsidRPr="00000000">
                          <w:pPr>
                            <w:spacing w:after="0" w:before="0" w:line="230.00000953674316"/>
                            <w:ind w:left="20" w:right="0" w:firstLine="2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1497458</wp:posOffset>
              </wp:positionH>
              <wp:positionV relativeFrom="page">
                <wp:posOffset>472271</wp:posOffset>
              </wp:positionV>
              <wp:extent cx="3456940" cy="535940"/>
              <wp:effectExtent b="0" l="0" r="0" t="0"/>
              <wp:wrapNone/>
              <wp:docPr id="4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456940" cy="53594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rFonts w:ascii="Times New Roman" w:cs="Times New Roman" w:eastAsia="Times New Roman" w:hAnsi="Times New Roman"/>
        <w:b w:val="0"/>
        <w:sz w:val="24"/>
        <w:szCs w:val="24"/>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rFonts w:ascii="Times New Roman" w:cs="Times New Roman" w:eastAsia="Times New Roman" w:hAnsi="Times New Roman"/>
        <w:b w:val="0"/>
        <w:sz w:val="26"/>
        <w:szCs w:val="26"/>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853" w:hanging="437.00000000000006"/>
      </w:pPr>
      <w:rPr>
        <w:rFonts w:ascii="Arial" w:cs="Arial" w:eastAsia="Arial" w:hAnsi="Arial"/>
        <w:b w:val="0"/>
        <w:i w:val="0"/>
        <w:sz w:val="20"/>
        <w:szCs w:val="20"/>
      </w:rPr>
    </w:lvl>
    <w:lvl w:ilvl="1">
      <w:start w:val="1"/>
      <w:numFmt w:val="decimal"/>
      <w:lvlText w:val="%1.%2."/>
      <w:lvlJc w:val="left"/>
      <w:pPr>
        <w:ind w:left="1268" w:hanging="399"/>
      </w:pPr>
      <w:rPr>
        <w:rFonts w:ascii="Times New Roman" w:cs="Times New Roman" w:eastAsia="Times New Roman" w:hAnsi="Times New Roman"/>
        <w:b w:val="0"/>
        <w:i w:val="0"/>
        <w:sz w:val="20"/>
        <w:szCs w:val="20"/>
      </w:rPr>
    </w:lvl>
    <w:lvl w:ilvl="2">
      <w:start w:val="0"/>
      <w:numFmt w:val="bullet"/>
      <w:lvlText w:val="•"/>
      <w:lvlJc w:val="left"/>
      <w:pPr>
        <w:ind w:left="2220" w:hanging="399"/>
      </w:pPr>
      <w:rPr/>
    </w:lvl>
    <w:lvl w:ilvl="3">
      <w:start w:val="0"/>
      <w:numFmt w:val="bullet"/>
      <w:lvlText w:val="•"/>
      <w:lvlJc w:val="left"/>
      <w:pPr>
        <w:ind w:left="3181" w:hanging="398.99999999999955"/>
      </w:pPr>
      <w:rPr/>
    </w:lvl>
    <w:lvl w:ilvl="4">
      <w:start w:val="0"/>
      <w:numFmt w:val="bullet"/>
      <w:lvlText w:val="•"/>
      <w:lvlJc w:val="left"/>
      <w:pPr>
        <w:ind w:left="4142" w:hanging="399"/>
      </w:pPr>
      <w:rPr/>
    </w:lvl>
    <w:lvl w:ilvl="5">
      <w:start w:val="0"/>
      <w:numFmt w:val="bullet"/>
      <w:lvlText w:val="•"/>
      <w:lvlJc w:val="left"/>
      <w:pPr>
        <w:ind w:left="5102" w:hanging="399"/>
      </w:pPr>
      <w:rPr/>
    </w:lvl>
    <w:lvl w:ilvl="6">
      <w:start w:val="0"/>
      <w:numFmt w:val="bullet"/>
      <w:lvlText w:val="•"/>
      <w:lvlJc w:val="left"/>
      <w:pPr>
        <w:ind w:left="6063" w:hanging="399"/>
      </w:pPr>
      <w:rPr/>
    </w:lvl>
    <w:lvl w:ilvl="7">
      <w:start w:val="0"/>
      <w:numFmt w:val="bullet"/>
      <w:lvlText w:val="•"/>
      <w:lvlJc w:val="left"/>
      <w:pPr>
        <w:ind w:left="7024" w:hanging="399"/>
      </w:pPr>
      <w:rPr/>
    </w:lvl>
    <w:lvl w:ilvl="8">
      <w:start w:val="0"/>
      <w:numFmt w:val="bullet"/>
      <w:lvlText w:val="•"/>
      <w:lvlJc w:val="left"/>
      <w:pPr>
        <w:ind w:left="7984" w:hanging="399"/>
      </w:pPr>
      <w:rPr/>
    </w:lvl>
  </w:abstractNum>
  <w:abstractNum w:abstractNumId="4">
    <w:lvl w:ilvl="0">
      <w:start w:val="1"/>
      <w:numFmt w:val="lowerLetter"/>
      <w:lvlText w:val="%1)"/>
      <w:lvlJc w:val="left"/>
      <w:pPr>
        <w:ind w:left="1422" w:hanging="360"/>
      </w:pPr>
      <w:rPr>
        <w:rFonts w:ascii="Arial" w:cs="Arial" w:eastAsia="Arial" w:hAnsi="Arial"/>
        <w:b w:val="0"/>
        <w:i w:val="0"/>
        <w:sz w:val="20"/>
        <w:szCs w:val="20"/>
      </w:rPr>
    </w:lvl>
    <w:lvl w:ilvl="1">
      <w:start w:val="0"/>
      <w:numFmt w:val="bullet"/>
      <w:lvlText w:val="•"/>
      <w:lvlJc w:val="left"/>
      <w:pPr>
        <w:ind w:left="2268" w:hanging="360"/>
      </w:pPr>
      <w:rPr/>
    </w:lvl>
    <w:lvl w:ilvl="2">
      <w:start w:val="0"/>
      <w:numFmt w:val="bullet"/>
      <w:lvlText w:val="•"/>
      <w:lvlJc w:val="left"/>
      <w:pPr>
        <w:ind w:left="3117" w:hanging="360"/>
      </w:pPr>
      <w:rPr/>
    </w:lvl>
    <w:lvl w:ilvl="3">
      <w:start w:val="0"/>
      <w:numFmt w:val="bullet"/>
      <w:lvlText w:val="•"/>
      <w:lvlJc w:val="left"/>
      <w:pPr>
        <w:ind w:left="3965" w:hanging="360"/>
      </w:pPr>
      <w:rPr/>
    </w:lvl>
    <w:lvl w:ilvl="4">
      <w:start w:val="0"/>
      <w:numFmt w:val="bullet"/>
      <w:lvlText w:val="•"/>
      <w:lvlJc w:val="left"/>
      <w:pPr>
        <w:ind w:left="4814" w:hanging="360"/>
      </w:pPr>
      <w:rPr/>
    </w:lvl>
    <w:lvl w:ilvl="5">
      <w:start w:val="0"/>
      <w:numFmt w:val="bullet"/>
      <w:lvlText w:val="•"/>
      <w:lvlJc w:val="left"/>
      <w:pPr>
        <w:ind w:left="5663" w:hanging="360"/>
      </w:pPr>
      <w:rPr/>
    </w:lvl>
    <w:lvl w:ilvl="6">
      <w:start w:val="0"/>
      <w:numFmt w:val="bullet"/>
      <w:lvlText w:val="•"/>
      <w:lvlJc w:val="left"/>
      <w:pPr>
        <w:ind w:left="6511" w:hanging="360"/>
      </w:pPr>
      <w:rPr/>
    </w:lvl>
    <w:lvl w:ilvl="7">
      <w:start w:val="0"/>
      <w:numFmt w:val="bullet"/>
      <w:lvlText w:val="•"/>
      <w:lvlJc w:val="left"/>
      <w:pPr>
        <w:ind w:left="7360" w:hanging="360"/>
      </w:pPr>
      <w:rPr/>
    </w:lvl>
    <w:lvl w:ilvl="8">
      <w:start w:val="0"/>
      <w:numFmt w:val="bullet"/>
      <w:lvlText w:val="•"/>
      <w:lvlJc w:val="left"/>
      <w:pPr>
        <w:ind w:left="8209" w:hanging="360"/>
      </w:pPr>
      <w:rPr/>
    </w:lvl>
  </w:abstractNum>
  <w:abstractNum w:abstractNumId="5">
    <w:lvl w:ilvl="0">
      <w:start w:val="1"/>
      <w:numFmt w:val="lowerLetter"/>
      <w:lvlText w:val="%1)"/>
      <w:lvlJc w:val="left"/>
      <w:pPr>
        <w:ind w:left="720" w:hanging="360"/>
      </w:pPr>
      <w:rPr>
        <w:rFonts w:ascii="Times New Roman" w:cs="Times New Roman" w:eastAsia="Times New Roman" w:hAnsi="Times New Roman"/>
        <w:b w:val="0"/>
        <w:sz w:val="18"/>
        <w:szCs w:val="18"/>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7"/>
      <w:numFmt w:val="decimal"/>
      <w:lvlText w:val="%1"/>
      <w:lvlJc w:val="left"/>
      <w:pPr>
        <w:ind w:left="132" w:hanging="709"/>
      </w:pPr>
      <w:rPr/>
    </w:lvl>
    <w:lvl w:ilvl="1">
      <w:start w:val="1"/>
      <w:numFmt w:val="decimal"/>
      <w:lvlText w:val="%1.%2"/>
      <w:lvlJc w:val="left"/>
      <w:pPr>
        <w:ind w:left="570" w:firstLine="0"/>
      </w:pPr>
      <w:rPr>
        <w:rFonts w:ascii="Arial" w:cs="Arial" w:eastAsia="Arial" w:hAnsi="Arial"/>
        <w:b w:val="0"/>
        <w:i w:val="0"/>
        <w:sz w:val="20"/>
        <w:szCs w:val="20"/>
      </w:rPr>
    </w:lvl>
    <w:lvl w:ilvl="2">
      <w:start w:val="1"/>
      <w:numFmt w:val="lowerLetter"/>
      <w:lvlText w:val="%3)"/>
      <w:lvlJc w:val="left"/>
      <w:pPr>
        <w:ind w:left="648" w:hanging="233"/>
      </w:pPr>
      <w:rPr>
        <w:rFonts w:ascii="Arial" w:cs="Arial" w:eastAsia="Arial" w:hAnsi="Arial"/>
        <w:b w:val="0"/>
        <w:i w:val="0"/>
        <w:sz w:val="20"/>
        <w:szCs w:val="20"/>
      </w:rPr>
    </w:lvl>
    <w:lvl w:ilvl="3">
      <w:start w:val="0"/>
      <w:numFmt w:val="bullet"/>
      <w:lvlText w:val="•"/>
      <w:lvlJc w:val="left"/>
      <w:pPr>
        <w:ind w:left="2699" w:hanging="233.00000000000045"/>
      </w:pPr>
      <w:rPr/>
    </w:lvl>
    <w:lvl w:ilvl="4">
      <w:start w:val="0"/>
      <w:numFmt w:val="bullet"/>
      <w:lvlText w:val="•"/>
      <w:lvlJc w:val="left"/>
      <w:pPr>
        <w:ind w:left="3728" w:hanging="233"/>
      </w:pPr>
      <w:rPr/>
    </w:lvl>
    <w:lvl w:ilvl="5">
      <w:start w:val="0"/>
      <w:numFmt w:val="bullet"/>
      <w:lvlText w:val="•"/>
      <w:lvlJc w:val="left"/>
      <w:pPr>
        <w:ind w:left="4758" w:hanging="233"/>
      </w:pPr>
      <w:rPr/>
    </w:lvl>
    <w:lvl w:ilvl="6">
      <w:start w:val="0"/>
      <w:numFmt w:val="bullet"/>
      <w:lvlText w:val="•"/>
      <w:lvlJc w:val="left"/>
      <w:pPr>
        <w:ind w:left="5788" w:hanging="233"/>
      </w:pPr>
      <w:rPr/>
    </w:lvl>
    <w:lvl w:ilvl="7">
      <w:start w:val="0"/>
      <w:numFmt w:val="bullet"/>
      <w:lvlText w:val="•"/>
      <w:lvlJc w:val="left"/>
      <w:pPr>
        <w:ind w:left="6817" w:hanging="232.9999999999991"/>
      </w:pPr>
      <w:rPr/>
    </w:lvl>
    <w:lvl w:ilvl="8">
      <w:start w:val="0"/>
      <w:numFmt w:val="bullet"/>
      <w:lvlText w:val="•"/>
      <w:lvlJc w:val="left"/>
      <w:pPr>
        <w:ind w:left="7847" w:hanging="232.9999999999991"/>
      </w:pPr>
      <w:rPr/>
    </w:lvl>
  </w:abstractNum>
  <w:abstractNum w:abstractNumId="7">
    <w:lvl w:ilvl="0">
      <w:start w:val="1"/>
      <w:numFmt w:val="lowerLetter"/>
      <w:lvlText w:val="%1)"/>
      <w:lvlJc w:val="left"/>
      <w:pPr>
        <w:ind w:left="720" w:hanging="360"/>
      </w:pPr>
      <w:rPr>
        <w:rFonts w:ascii="Times New Roman" w:cs="Times New Roman" w:eastAsia="Times New Roman" w:hAnsi="Times New Roman"/>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2"/>
      <w:numFmt w:val="lowerLetter"/>
      <w:lvlText w:val="%1)"/>
      <w:lvlJc w:val="left"/>
      <w:pPr>
        <w:ind w:left="1276" w:hanging="425"/>
      </w:pPr>
      <w:rPr>
        <w:rFonts w:ascii="Arial" w:cs="Arial" w:eastAsia="Arial" w:hAnsi="Arial"/>
        <w:b w:val="0"/>
        <w:i w:val="0"/>
        <w:color w:val="ff0000"/>
        <w:sz w:val="20"/>
        <w:szCs w:val="20"/>
        <w:highlight w:val="yellow"/>
      </w:rPr>
    </w:lvl>
    <w:lvl w:ilvl="1">
      <w:start w:val="1"/>
      <w:numFmt w:val="lowerLetter"/>
      <w:lvlText w:val="%2)"/>
      <w:lvlJc w:val="left"/>
      <w:pPr>
        <w:ind w:left="1410" w:hanging="425"/>
      </w:pPr>
      <w:rPr>
        <w:rFonts w:ascii="Arial" w:cs="Arial" w:eastAsia="Arial" w:hAnsi="Arial"/>
        <w:b w:val="0"/>
        <w:i w:val="0"/>
        <w:sz w:val="20"/>
        <w:szCs w:val="20"/>
      </w:rPr>
    </w:lvl>
    <w:lvl w:ilvl="2">
      <w:start w:val="0"/>
      <w:numFmt w:val="bullet"/>
      <w:lvlText w:val="•"/>
      <w:lvlJc w:val="left"/>
      <w:pPr>
        <w:ind w:left="2362" w:hanging="425"/>
      </w:pPr>
      <w:rPr/>
    </w:lvl>
    <w:lvl w:ilvl="3">
      <w:start w:val="0"/>
      <w:numFmt w:val="bullet"/>
      <w:lvlText w:val="•"/>
      <w:lvlJc w:val="left"/>
      <w:pPr>
        <w:ind w:left="3305" w:hanging="425"/>
      </w:pPr>
      <w:rPr/>
    </w:lvl>
    <w:lvl w:ilvl="4">
      <w:start w:val="0"/>
      <w:numFmt w:val="bullet"/>
      <w:lvlText w:val="•"/>
      <w:lvlJc w:val="left"/>
      <w:pPr>
        <w:ind w:left="4248" w:hanging="425"/>
      </w:pPr>
      <w:rPr/>
    </w:lvl>
    <w:lvl w:ilvl="5">
      <w:start w:val="0"/>
      <w:numFmt w:val="bullet"/>
      <w:lvlText w:val="•"/>
      <w:lvlJc w:val="left"/>
      <w:pPr>
        <w:ind w:left="5191" w:hanging="425"/>
      </w:pPr>
      <w:rPr/>
    </w:lvl>
    <w:lvl w:ilvl="6">
      <w:start w:val="0"/>
      <w:numFmt w:val="bullet"/>
      <w:lvlText w:val="•"/>
      <w:lvlJc w:val="left"/>
      <w:pPr>
        <w:ind w:left="6134" w:hanging="425"/>
      </w:pPr>
      <w:rPr/>
    </w:lvl>
    <w:lvl w:ilvl="7">
      <w:start w:val="0"/>
      <w:numFmt w:val="bullet"/>
      <w:lvlText w:val="•"/>
      <w:lvlJc w:val="left"/>
      <w:pPr>
        <w:ind w:left="7077" w:hanging="425"/>
      </w:pPr>
      <w:rPr/>
    </w:lvl>
    <w:lvl w:ilvl="8">
      <w:start w:val="0"/>
      <w:numFmt w:val="bullet"/>
      <w:lvlText w:val="•"/>
      <w:lvlJc w:val="left"/>
      <w:pPr>
        <w:ind w:left="8020" w:hanging="425"/>
      </w:pPr>
      <w:rPr/>
    </w:lvl>
  </w:abstractNum>
  <w:abstractNum w:abstractNumId="9">
    <w:lvl w:ilvl="0">
      <w:start w:val="1"/>
      <w:numFmt w:val="lowerLetter"/>
      <w:lvlText w:val="%1)"/>
      <w:lvlJc w:val="left"/>
      <w:pPr>
        <w:ind w:left="566.9291338582677" w:firstLine="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4"/>
    </w:pPr>
    <w:rPr>
      <w:rFonts w:ascii="Arial" w:cs="Arial" w:eastAsia="Arial" w:hAnsi="Arial"/>
      <w:b w:val="1"/>
      <w:sz w:val="20"/>
      <w:szCs w:val="2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04"/>
    </w:pPr>
    <w:rPr>
      <w:rFonts w:ascii="Arial" w:cs="Arial" w:eastAsia="Arial" w:hAnsi="Arial"/>
      <w:b w:val="1"/>
      <w:sz w:val="20"/>
      <w:szCs w:val="2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Arial MT" w:cs="Arial MT" w:eastAsia="Arial MT" w:hAnsi="Arial MT"/>
      <w:lang w:val="pt-PT"/>
    </w:rPr>
  </w:style>
  <w:style w:type="paragraph" w:styleId="Ttulo1">
    <w:name w:val="heading 1"/>
    <w:basedOn w:val="Normal"/>
    <w:uiPriority w:val="1"/>
    <w:qFormat w:val="1"/>
    <w:pPr>
      <w:ind w:left="104"/>
      <w:outlineLvl w:val="0"/>
    </w:pPr>
    <w:rPr>
      <w:rFonts w:ascii="Arial" w:cs="Arial" w:eastAsia="Arial" w:hAnsi="Arial"/>
      <w:b w:val="1"/>
      <w:bCs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sz w:val="20"/>
      <w:szCs w:val="20"/>
    </w:rPr>
  </w:style>
  <w:style w:type="paragraph" w:styleId="PargrafodaLista">
    <w:name w:val="List Paragraph"/>
    <w:basedOn w:val="Normal"/>
    <w:uiPriority w:val="1"/>
    <w:qFormat w:val="1"/>
    <w:pPr>
      <w:spacing w:before="119"/>
      <w:ind w:left="416"/>
      <w:jc w:val="both"/>
    </w:pPr>
  </w:style>
  <w:style w:type="paragraph" w:styleId="TableParagraph" w:customStyle="1">
    <w:name w:val="Table Paragraph"/>
    <w:basedOn w:val="Normal"/>
    <w:uiPriority w:val="1"/>
    <w:qFormat w:val="1"/>
  </w:style>
  <w:style w:type="paragraph" w:styleId="Cabealho">
    <w:name w:val="header"/>
    <w:basedOn w:val="Normal"/>
    <w:link w:val="CabealhoChar"/>
    <w:uiPriority w:val="99"/>
    <w:unhideWhenUsed w:val="1"/>
    <w:rsid w:val="009028F1"/>
    <w:pPr>
      <w:tabs>
        <w:tab w:val="center" w:pos="4252"/>
        <w:tab w:val="right" w:pos="8504"/>
      </w:tabs>
    </w:pPr>
  </w:style>
  <w:style w:type="character" w:styleId="CabealhoChar" w:customStyle="1">
    <w:name w:val="Cabeçalho Char"/>
    <w:basedOn w:val="Fontepargpadro"/>
    <w:link w:val="Cabealho"/>
    <w:uiPriority w:val="99"/>
    <w:rsid w:val="009028F1"/>
    <w:rPr>
      <w:rFonts w:ascii="Arial MT" w:cs="Arial MT" w:eastAsia="Arial MT" w:hAnsi="Arial MT"/>
      <w:lang w:val="pt-PT"/>
    </w:rPr>
  </w:style>
  <w:style w:type="paragraph" w:styleId="Rodap">
    <w:name w:val="footer"/>
    <w:basedOn w:val="Normal"/>
    <w:link w:val="RodapChar"/>
    <w:uiPriority w:val="99"/>
    <w:unhideWhenUsed w:val="1"/>
    <w:rsid w:val="009028F1"/>
    <w:pPr>
      <w:tabs>
        <w:tab w:val="center" w:pos="4252"/>
        <w:tab w:val="right" w:pos="8504"/>
      </w:tabs>
    </w:pPr>
  </w:style>
  <w:style w:type="character" w:styleId="RodapChar" w:customStyle="1">
    <w:name w:val="Rodapé Char"/>
    <w:basedOn w:val="Fontepargpadro"/>
    <w:link w:val="Rodap"/>
    <w:uiPriority w:val="99"/>
    <w:rsid w:val="009028F1"/>
    <w:rPr>
      <w:rFonts w:ascii="Arial MT" w:cs="Arial MT" w:eastAsia="Arial MT" w:hAnsi="Arial MT"/>
      <w:lang w:val="pt-PT"/>
    </w:rPr>
  </w:style>
  <w:style w:type="paragraph" w:styleId="BodyText2" w:customStyle="1">
    <w:name w:val="Body Text 2"/>
    <w:basedOn w:val="Normal"/>
    <w:rsid w:val="0097611A"/>
    <w:pPr>
      <w:widowControl w:val="1"/>
      <w:suppressAutoHyphens w:val="1"/>
      <w:autoSpaceDE w:val="1"/>
      <w:autoSpaceDN w:val="1"/>
      <w:spacing w:after="240" w:line="360" w:lineRule="auto"/>
      <w:jc w:val="both"/>
    </w:pPr>
    <w:rPr>
      <w:rFonts w:ascii="Liberation Serif" w:cs="Arial" w:eastAsia="NSimSun" w:hAnsi="Liberation Serif"/>
      <w:kern w:val="2"/>
      <w:sz w:val="24"/>
      <w:szCs w:val="24"/>
      <w:lang w:bidi="hi-IN" w:eastAsia="pt-BR" w:val="pt-BR"/>
    </w:rPr>
  </w:style>
  <w:style w:type="paragraph" w:styleId="PargrafodaLista1" w:customStyle="1">
    <w:name w:val="Parágrafo da Lista1"/>
    <w:basedOn w:val="Normal"/>
    <w:rsid w:val="00CC1071"/>
    <w:pPr>
      <w:widowControl w:val="1"/>
      <w:suppressAutoHyphens w:val="1"/>
      <w:autoSpaceDE w:val="1"/>
      <w:autoSpaceDN w:val="1"/>
      <w:ind w:left="120"/>
      <w:jc w:val="both"/>
    </w:pPr>
    <w:rPr>
      <w:rFonts w:ascii="Liberation Serif" w:cs="Arial" w:eastAsia="NSimSun" w:hAnsi="Liberation Serif"/>
      <w:kern w:val="2"/>
      <w:sz w:val="24"/>
      <w:szCs w:val="24"/>
      <w:lang w:bidi="hi-IN" w:eastAsia="zh-CN"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6.png"/><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HPcwBIG1iwx8qMkWGSr8wqipFQ==">CgMxLjA4AHIhMTdiUWdlT0JCb244WWxadkR4eHN2X01hbmpacGJGaU1U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2024-07-17T14:55:00Z</dcterms:created>
  <dc:creator>Rayson Wilber Almeida Vieira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2023-01-24T00:00:00Z</vt:lpwstr>
  </property>
  <property fmtid="{D5CDD505-2E9C-101B-9397-08002B2CF9AE}" pid="3" name="Creator">
    <vt:lpwstr>Microsoft® Word 2019</vt:lpwstr>
  </property>
  <property fmtid="{D5CDD505-2E9C-101B-9397-08002B2CF9AE}" pid="4" name="LastSaved">
    <vt:lpwstr>2024-07-17T00:00:00Z</vt:lpwstr>
  </property>
  <property fmtid="{D5CDD505-2E9C-101B-9397-08002B2CF9AE}" pid="5" name="Producer">
    <vt:lpwstr>Microsoft® Word 2019</vt:lpwstr>
  </property>
</Properties>
</file>